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Attendance of witnesses; recognizances</w:t>
      </w:r>
    </w:p>
    <w:p>
      <w:pPr>
        <w:jc w:val="both"/>
        <w:spacing w:before="100" w:after="100"/>
        <w:ind w:start="360"/>
        <w:ind w:firstLine="360"/>
      </w:pPr>
      <w:r>
        <w:rPr/>
      </w:r>
      <w:r>
        <w:rPr/>
      </w:r>
      <w:r>
        <w:t xml:space="preserve">When a criminal prosecution in which he appears is continued, the Attorney General shall cause the witnesses in behalf of the State to recognize to appear at the next term, unless otherwise directed by the court, and may procure the attendance of a witness living out of the State deemed by him material in procuring an indictment or conviction. The court shall allow such witness a reasonable compensation beyond his legal fees.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Attendance of witnesses;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Attendance of witnesses;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§201. ATTENDANCE OF WITNESSES;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