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21202</w:t>
        <w:t xml:space="preserve">.  </w:t>
      </w:r>
      <w:r>
        <w:rPr>
          <w:b/>
        </w:rPr>
        <w:t xml:space="preserve">Interbranch forum</w:t>
      </w:r>
    </w:p>
    <w:p>
      <w:pPr>
        <w:jc w:val="both"/>
        <w:spacing w:before="100" w:after="0"/>
        <w:ind w:start="360"/>
        <w:ind w:firstLine="360"/>
      </w:pPr>
      <w:r>
        <w:rPr>
          <w:b/>
        </w:rPr>
        <w:t>1</w:t>
        <w:t xml:space="preserve">.  </w:t>
      </w:r>
      <w:r>
        <w:rPr>
          <w:b/>
        </w:rPr>
        <w:t xml:space="preserve">Annual interbranch forum.</w:t>
        <w:t xml:space="preserve"> </w:t>
      </w:r>
      <w:r>
        <w:t xml:space="preserve"> </w:t>
      </w:r>
      <w:r>
        <w:t xml:space="preserve">Beginning in February 1995 and at least every year thereafter, the Chief Justice of the Supreme Judicial Court, the Governor, the President of the Senate and the Speaker of the House of Representatives shall jointly convene an interbranch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§12 (NEW).]</w:t>
      </w:r>
    </w:p>
    <w:p>
      <w:pPr>
        <w:jc w:val="both"/>
        <w:spacing w:before="100" w:after="100"/>
        <w:ind w:start="360"/>
        <w:ind w:firstLine="360"/>
      </w:pPr>
      <w:r>
        <w:rPr>
          <w:b/>
        </w:rPr>
        <w:t>2</w:t>
        <w:t xml:space="preserve">.  </w:t>
      </w:r>
      <w:r>
        <w:rPr>
          <w:b/>
        </w:rPr>
        <w:t xml:space="preserve">Purpose of forum.</w:t>
        <w:t xml:space="preserve"> </w:t>
      </w:r>
      <w:r>
        <w:t xml:space="preserve"> </w:t>
      </w:r>
      <w:r>
        <w:t xml:space="preserve">The purpose of the interbranch forum is to provide for discussions among the top policymakers from each branch of government to address the need for cooperation and coordination at all levels.  Topics to be discussed may include, but are not limited to:</w:t>
      </w:r>
    </w:p>
    <w:p>
      <w:pPr>
        <w:jc w:val="both"/>
        <w:spacing w:before="100" w:after="0"/>
        <w:ind w:start="720"/>
      </w:pPr>
      <w:r>
        <w:rPr/>
        <w:t>A</w:t>
        <w:t xml:space="preserve">.  </w:t>
      </w:r>
      <w:r>
        <w:rPr/>
      </w:r>
      <w:r>
        <w:t xml:space="preserve">An integrated system of communication;</w:t>
      </w:r>
      <w:r>
        <w:t xml:space="preserve">  </w:t>
      </w:r>
      <w:r xmlns:wp="http://schemas.openxmlformats.org/drawingml/2010/wordprocessingDrawing" xmlns:w15="http://schemas.microsoft.com/office/word/2012/wordml">
        <w:rPr>
          <w:rFonts w:ascii="Arial" w:hAnsi="Arial" w:cs="Arial"/>
          <w:sz w:val="22"/>
          <w:szCs w:val="22"/>
        </w:rPr>
        <w:t xml:space="preserve">[PL 1993, c. 675, Pt. C, §12 (NEW).]</w:t>
      </w:r>
    </w:p>
    <w:p>
      <w:pPr>
        <w:jc w:val="both"/>
        <w:spacing w:before="100" w:after="0"/>
        <w:ind w:start="720"/>
      </w:pPr>
      <w:r>
        <w:rPr/>
        <w:t>B</w:t>
        <w:t xml:space="preserve">.  </w:t>
      </w:r>
      <w:r>
        <w:rPr/>
      </w:r>
      <w:r>
        <w:t xml:space="preserve">A technology plan;</w:t>
      </w:r>
      <w:r>
        <w:t xml:space="preserve">  </w:t>
      </w:r>
      <w:r xmlns:wp="http://schemas.openxmlformats.org/drawingml/2010/wordprocessingDrawing" xmlns:w15="http://schemas.microsoft.com/office/word/2012/wordml">
        <w:rPr>
          <w:rFonts w:ascii="Arial" w:hAnsi="Arial" w:cs="Arial"/>
          <w:sz w:val="22"/>
          <w:szCs w:val="22"/>
        </w:rPr>
        <w:t xml:space="preserve">[PL 1993, c. 675, Pt. C, §12 (NEW).]</w:t>
      </w:r>
    </w:p>
    <w:p>
      <w:pPr>
        <w:jc w:val="both"/>
        <w:spacing w:before="100" w:after="0"/>
        <w:ind w:start="720"/>
      </w:pPr>
      <w:r>
        <w:rPr/>
        <w:t>C</w:t>
        <w:t xml:space="preserve">.  </w:t>
      </w:r>
      <w:r>
        <w:rPr/>
      </w:r>
      <w:r>
        <w:t xml:space="preserve">Long-range planning; and</w:t>
      </w:r>
      <w:r>
        <w:t xml:space="preserve">  </w:t>
      </w:r>
      <w:r xmlns:wp="http://schemas.openxmlformats.org/drawingml/2010/wordprocessingDrawing" xmlns:w15="http://schemas.microsoft.com/office/word/2012/wordml">
        <w:rPr>
          <w:rFonts w:ascii="Arial" w:hAnsi="Arial" w:cs="Arial"/>
          <w:sz w:val="22"/>
          <w:szCs w:val="22"/>
        </w:rPr>
        <w:t xml:space="preserve">[PL 1993, c. 675, Pt. C, §12 (NEW).]</w:t>
      </w:r>
    </w:p>
    <w:p>
      <w:pPr>
        <w:jc w:val="both"/>
        <w:spacing w:before="100" w:after="0"/>
        <w:ind w:start="720"/>
      </w:pPr>
      <w:r>
        <w:rPr/>
        <w:t>D</w:t>
        <w:t xml:space="preserve">.  </w:t>
      </w:r>
      <w:r>
        <w:rPr/>
      </w:r>
      <w:r>
        <w:t xml:space="preserve">The allocation and use of resources.</w:t>
      </w:r>
      <w:r>
        <w:t xml:space="preserve">  </w:t>
      </w:r>
      <w:r xmlns:wp="http://schemas.openxmlformats.org/drawingml/2010/wordprocessingDrawing" xmlns:w15="http://schemas.microsoft.com/office/word/2012/wordml">
        <w:rPr>
          <w:rFonts w:ascii="Arial" w:hAnsi="Arial" w:cs="Arial"/>
          <w:sz w:val="22"/>
          <w:szCs w:val="22"/>
        </w:rPr>
        <w:t xml:space="preserve">[PL 1993, c. 675,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§12 (NEW).]</w:t>
      </w:r>
    </w:p>
    <w:p>
      <w:pPr>
        <w:jc w:val="both"/>
        <w:spacing w:before="100" w:after="0"/>
        <w:ind w:start="360"/>
        <w:ind w:firstLine="360"/>
      </w:pPr>
      <w:r>
        <w:rPr>
          <w:b/>
        </w:rPr>
        <w:t>3</w:t>
        <w:t xml:space="preserve">.  </w:t>
      </w:r>
      <w:r>
        <w:rPr>
          <w:b/>
        </w:rPr>
        <w:t xml:space="preserve">More frequent forums.</w:t>
        <w:t xml:space="preserve"> </w:t>
      </w:r>
      <w:r>
        <w:t xml:space="preserve"> </w:t>
      </w:r>
      <w:r>
        <w:t xml:space="preserve">Representatives of the 3 branches may convene a forum as often as they determine it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§12 (NEW).]</w:t>
      </w:r>
    </w:p>
    <w:p>
      <w:pPr>
        <w:jc w:val="both"/>
        <w:spacing w:before="100" w:after="0"/>
        <w:ind w:start="360"/>
        <w:ind w:firstLine="360"/>
      </w:pPr>
      <w:r>
        <w:rPr>
          <w:b/>
        </w:rPr>
        <w:t>4</w:t>
        <w:t xml:space="preserve">.  </w:t>
      </w:r>
      <w:r>
        <w:rPr>
          <w:b/>
        </w:rPr>
        <w:t xml:space="preserve">Expenses.</w:t>
        <w:t xml:space="preserve"> </w:t>
      </w:r>
      <w:r>
        <w:t xml:space="preserve"> </w:t>
      </w:r>
      <w:r>
        <w:t xml:space="preserve">Each branch absorbs the expenses for convening and holding interbranch forums within the general operating budgets for each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§C12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§21202. Interbranch forum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§21202. Interbranch forum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§21202. INTERBRANCH FORUM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