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8-E</w:t>
        <w:t xml:space="preserve">.  </w:t>
      </w:r>
      <w:r>
        <w:rPr>
          <w:b/>
        </w:rPr>
        <w:t xml:space="preserve">Domestic service</w:t>
      </w:r>
    </w:p>
    <w:p>
      <w:pPr>
        <w:jc w:val="both"/>
        <w:spacing w:before="100" w:after="100"/>
        <w:ind w:start="360"/>
        <w:ind w:firstLine="360"/>
      </w:pPr>
      <w:r>
        <w:rPr/>
      </w:r>
      <w:r>
        <w:rPr/>
      </w:r>
      <w:r>
        <w:t xml:space="preserve">No employee of the State of Maine shall be assigned to perform routine housekeeping, food preparation or other chores for employees assigned to and living in housing facilities owned by the State of Maine. This is not intended, however, to prevent bona fide domestic training programs wherein various patients and others in state institutions of Maine are trained for increased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§8-E. Domestic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§8-E. Domestic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§8-E. DOMESTIC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