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Aviation fueling facilities</w:t>
      </w:r>
    </w:p>
    <w:p>
      <w:pPr>
        <w:jc w:val="both"/>
        <w:spacing w:before="100" w:after="100"/>
        <w:ind w:start="360"/>
        <w:ind w:firstLine="360"/>
      </w:pPr>
      <w:r>
        <w:rPr>
          <w:b/>
        </w:rPr>
        <w:t>1</w:t>
        <w:t xml:space="preserve">.  </w:t>
      </w:r>
      <w:r>
        <w:rPr>
          <w:b/>
        </w:rPr>
        <w:t xml:space="preserve">Aircraft fuel servicing operations.</w:t>
        <w:t xml:space="preserve"> </w:t>
      </w:r>
      <w:r>
        <w:t xml:space="preserve"> </w:t>
      </w:r>
      <w:r>
        <w:t xml:space="preserve">Airports may, at their option, provide aircraft fuel servicing.  The operations must meet the following minimum standards.</w:t>
      </w:r>
    </w:p>
    <w:p>
      <w:pPr>
        <w:jc w:val="both"/>
        <w:spacing w:before="100" w:after="0"/>
        <w:ind w:start="720"/>
      </w:pPr>
      <w:r>
        <w:rPr/>
        <w:t>A</w:t>
        <w:t xml:space="preserve">.  </w:t>
      </w:r>
      <w:r>
        <w:rPr/>
      </w:r>
      <w:r>
        <w:t xml:space="preserve">Aviation fuel must be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B</w:t>
        <w:t xml:space="preserve">.  </w:t>
      </w:r>
      <w:r>
        <w:rPr/>
      </w:r>
      <w:r>
        <w:t xml:space="preserve">Aircraft fuel servicing must be conducted in accordance with accepted standards and requirements established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C</w:t>
        <w:t xml:space="preserve">.  </w:t>
      </w:r>
      <w:r>
        <w:rPr/>
      </w:r>
      <w:r>
        <w:t xml:space="preserve">There must be fire extinguishers of adequate size, type and numbers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 PL 1999, c. 131,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Aviation fueling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Aviation fueling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§105. AVIATION FUELING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