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4017</w:t>
        <w:t xml:space="preserve">.  </w:t>
      </w:r>
      <w:r>
        <w:rPr>
          <w:b/>
        </w:rPr>
        <w:t xml:space="preserve">Rules</w:t>
      </w:r>
    </w:p>
    <w:p>
      <w:pPr>
        <w:jc w:val="both"/>
        <w:spacing w:before="100" w:after="100"/>
        <w:ind w:start="360"/>
        <w:ind w:firstLine="360"/>
      </w:pPr>
      <w:r>
        <w:rPr/>
      </w:r>
      <w:r>
        <w:rPr/>
      </w:r>
      <w:r>
        <w:t xml:space="preserve">The commissioner may adopt any rules necessary or useful to carry out this 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690,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1997, c. 690,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