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 §1 (NEW). PL 2003, c. 689, §B7 (REV). PL 2005, c. 382, §C4 (AMD). PL 2005, c. 614,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Farmers' Market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Farmers' Market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§471. FARMERS' MARKET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