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Persons under 18 years;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Persons under 18 years;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§364. PERSONS UNDER 18 YEARS;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