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Regulations; model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Regulations; model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§8-104. REGULATIONS; MODEL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