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Consumer credit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1997, c. 155, §§C4, 5 (AMD). PL 2007, c. 273, Pt. A, §5 (AMD). PL 2007, c. 273, Pt. A, §41 (AFF). PL 2009, c. 362, Pt. A, §8 (AMD). PL 2009, c. 362, Pt. A, §16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 Consumer credit not under open-end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Consumer credit not under open-end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 CONSUMER CREDIT NOT UNDER OPEN-END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