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Unauthorized use of names</w:t>
      </w:r>
    </w:p>
    <w:p>
      <w:pPr>
        <w:jc w:val="both"/>
        <w:spacing w:before="100" w:after="0"/>
        <w:ind w:start="360"/>
        <w:ind w:firstLine="360"/>
      </w:pPr>
      <w:r>
        <w:rPr>
          <w:b/>
        </w:rPr>
        <w:t>1</w:t>
        <w:t xml:space="preserve">.  </w:t>
      </w:r>
      <w:r>
        <w:rPr>
          <w:b/>
        </w:rPr>
        <w:t xml:space="preserve">Use of name; written consent.</w:t>
        <w:t xml:space="preserve"> </w:t>
      </w:r>
      <w:r>
        <w:t xml:space="preserve"> </w:t>
      </w:r>
      <w:r>
        <w:t xml:space="preserve">A person or entity may not, for the purpose of soliciting contributions from persons or entities in this State, use the name of any other person or entity in a misleading manner.  This prohibition includes, but is not limited to, the publication of endorsements purported to have been made by public or private individuals who have not, in fact, provided written authorization for the use of their names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A, §10 (AMD).]</w:t>
      </w:r>
    </w:p>
    <w:p>
      <w:pPr>
        <w:jc w:val="both"/>
        <w:spacing w:before="100" w:after="0"/>
        <w:ind w:start="360"/>
        <w:ind w:firstLine="360"/>
      </w:pPr>
      <w:r>
        <w:rPr>
          <w:b/>
        </w:rPr>
        <w:t>2</w:t>
        <w:t xml:space="preserve">.  </w:t>
      </w:r>
      <w:r>
        <w:rPr>
          <w:b/>
        </w:rPr>
        <w:t xml:space="preserve">Publication.</w:t>
        <w:t xml:space="preserve"> </w:t>
      </w:r>
      <w:r>
        <w:t xml:space="preserve"> </w:t>
      </w:r>
      <w:r>
        <w:t xml:space="preserve">Nothing contained in this section shall prevent the publication of names of contributors without their written consents in an annual or other periodic report issued by a charitable organization for the purpose of reporting on its operations and affairs to its membership or for the purpose of reporting contributions to contributors.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2011, c. 286,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§5013. Unauthorized use of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Unauthorized use of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§5013. UNAUTHORIZED USE OF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