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Maine Week of Heroes</w:t>
      </w:r>
    </w:p>
    <w:p>
      <w:pPr>
        <w:jc w:val="both"/>
        <w:spacing w:before="100" w:after="100"/>
        <w:ind w:start="360"/>
        <w:ind w:firstLine="360"/>
      </w:pPr>
      <w:r>
        <w:rPr/>
      </w:r>
      <w:r>
        <w:rPr/>
      </w:r>
      <w:r>
        <w:t xml:space="preserve">Each political subdivision and school administrative unit is encouraged to observe a Maine Week of Heroes during the week, commencing on a Sunday and ending on the next following Saturday, within which September 11th occurs.  The observance may include public proclamations, appropriate ceremonies and the introduction of curricula in school systems recognizing the efforts of heroic people in Maine communities, such as active duty military personnel, emergency medical technicians, firefighters, law enforcement officers, members of the National Guard, members of the United States Coast Guard, United States military veterans and all other heroes who have given their courageous service without regard for their own lives or personal safety to benefit the people of this great land and to serve the needs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2003, c. 56, §1 (NEW).]</w:t>
      </w:r>
    </w:p>
    <w:p>
      <w:pPr>
        <w:jc w:val="both"/>
        <w:spacing w:before="100" w:after="100"/>
        <w:ind w:start="360"/>
      </w:pPr>
      <w:r>
        <w:rPr>
          <w:b w:val="true"/>
          <w:i/>
          <w:caps w:val="true"/>
        </w:rPr>
        <w:t xml:space="preserve">Revisor's Note: </w:t>
      </w:r>
      <w:r>
        <w:t>§146.  Maine Aviation and Aerospace Education Week (As enacted by PL 2003, c. 256, §1 is REALLOCATED TO TITLE 1, SECTION 147)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PL 2003, c. 56, §1 (NEW). PL 2003, c. 256,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§146. Maine Week of Heroes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Maine Week of Heroes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§146. MAINE WEEK OF HEROES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