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§207. MERCHANT AND MARINE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