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ALLOCATION OF STATE CEILING ON TAX-EXEMPT BONDS</w:t>
      </w:r>
    </w:p>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§2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PL 2023,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 ALLOCATION OF STATE CEILING ON TAX-EXEMPT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