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1210-D</w:t>
        <w:t xml:space="preserve">.  </w:t>
      </w:r>
      <w:r>
        <w:rPr>
          <w:b/>
        </w:rPr>
        <w:t xml:space="preserve">Violation</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Exceptions.</w:t>
        <w:t xml:space="preserve"> </w:t>
      </w:r>
      <w:r>
        <w:t xml:space="preserve"> </w:t>
      </w:r>
      <w:r>
        <w:t xml:space="preserve">An action may not be brought under the Maine Unfair Trade Practices Act if a seller violates this chapter as the result of an error and provides a full refund or credit for all amounts billed to or paid by the consumer from the date of the subscription renewal until the date of the termination of the subscription or the date of the subsequent notice of renewal,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§1210-D.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§1210-D.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§1210-D.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