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115, §1 (NEW).]</w:t>
      </w:r>
    </w:p>
    <w:p>
      <w:pPr>
        <w:jc w:val="both"/>
        <w:spacing w:before="100" w:after="0"/>
        <w:ind w:start="360"/>
        <w:ind w:firstLine="360"/>
      </w:pPr>
      <w:r>
        <w:rPr>
          <w:b/>
        </w:rPr>
        <w:t>1</w:t>
        <w:t xml:space="preserve">.  </w:t>
      </w:r>
      <w:r>
        <w:rPr>
          <w:b/>
        </w:rPr>
        <w:t xml:space="preserve">Credit card.</w:t>
        <w:t xml:space="preserve"> </w:t>
      </w:r>
      <w:r>
        <w:t xml:space="preserve"> </w:t>
      </w:r>
      <w:r>
        <w:t xml:space="preserve">"Credit card" means a card, plate, coupon book or other single credit device that may be used to obtain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w:t>
      </w:r>
    </w:p>
    <w:p>
      <w:pPr>
        <w:jc w:val="both"/>
        <w:spacing w:before="100" w:after="0"/>
        <w:ind w:start="360"/>
        <w:ind w:firstLine="360"/>
      </w:pPr>
      <w:r>
        <w:rPr>
          <w:b/>
        </w:rPr>
        <w:t>2</w:t>
        <w:t xml:space="preserve">.  </w:t>
      </w:r>
      <w:r>
        <w:rPr>
          <w:b/>
        </w:rPr>
        <w:t xml:space="preserve">Customer service card.</w:t>
        <w:t xml:space="preserve"> </w:t>
      </w:r>
      <w:r>
        <w:t xml:space="preserve"> </w:t>
      </w:r>
      <w:r>
        <w:t xml:space="preserve">"Customer service card" means a card, plate, code or other device used by a business as a means of identifying customers who receive membership, purchasing or check-cashing privileges, or other rights or privileges by possession and use of that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w:t>
      </w:r>
    </w:p>
    <w:p>
      <w:pPr>
        <w:jc w:val="both"/>
        <w:spacing w:before="100" w:after="0"/>
        <w:ind w:start="360"/>
        <w:ind w:firstLine="360"/>
      </w:pPr>
      <w:r>
        <w:rPr>
          <w:b/>
        </w:rPr>
        <w:t>3</w:t>
        <w:t xml:space="preserve">.  </w:t>
      </w:r>
      <w:r>
        <w:rPr>
          <w:b/>
        </w:rPr>
        <w:t xml:space="preserve">Debit card.</w:t>
        <w:t xml:space="preserve"> </w:t>
      </w:r>
      <w:r>
        <w:t xml:space="preserve"> </w:t>
      </w:r>
      <w:r>
        <w:t xml:space="preserve">"Debit card" means a card, code or other device, other than a check, draft or similar paper instrument, by the use of which a person may institute an electronic fund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w:t>
      </w:r>
    </w:p>
    <w:p>
      <w:pPr>
        <w:jc w:val="both"/>
        <w:spacing w:before="100" w:after="0"/>
        <w:ind w:start="360"/>
      </w:pPr>
      <w:r>
        <w:rPr>
          <w:b w:val="true"/>
          <w:i/>
          <w:caps w:val="true"/>
        </w:rPr>
        <w:t xml:space="preserve">Revisor's Note: </w:t>
      </w:r>
      <w:r>
        <w:t>§1271.  Definitions (As enacted by PL 1993, c. 683, Pt. B, §1 was REPEALED by PL 1995, c. 462, Pt. A, §21)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 PL 1993, c. 683, §B1 (NEW). PL 1993, c. 683, §B5 (AFF). PL 1995, c. 462, §A21 (RP).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