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2625</w:t>
        <w:t xml:space="preserve">.  </w:t>
      </w:r>
      <w:r>
        <w:rPr>
          <w:b/>
        </w:rPr>
        <w:t xml:space="preserve">Information required on packages</w:t>
      </w:r>
    </w:p>
    <w:p>
      <w:pPr>
        <w:jc w:val="both"/>
        <w:spacing w:before="100" w:after="100"/>
        <w:ind w:start="360"/>
        <w:ind w:firstLine="360"/>
      </w:pPr>
      <w:r>
        <w:rPr/>
      </w:r>
      <w:r>
        <w:rPr/>
      </w:r>
      <w:r>
        <w:t xml:space="preserve">Except as otherwise provided in this chapter or by regulations promulgated pursuant thereto, any package kept for the purpose of sale or offered or exposed for sale shall bear on the outside of the package a definite, plain and conspicuous declaration of:</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0"/>
        <w:ind w:start="360"/>
        <w:ind w:firstLine="360"/>
      </w:pPr>
      <w:r>
        <w:rPr>
          <w:b/>
        </w:rPr>
        <w:t>1</w:t>
        <w:t xml:space="preserve">.  </w:t>
      </w:r>
      <w:r>
        <w:rPr>
          <w:b/>
        </w:rPr>
        <w:t xml:space="preserve">Identity.</w:t>
        <w:t xml:space="preserve"> </w:t>
      </w:r>
      <w:r>
        <w:t xml:space="preserve"> </w:t>
      </w:r>
      <w:r>
        <w:t xml:space="preserve">The identity of the commodity in the package, unless the same can easily be identified through the wrapper or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2</w:t>
        <w:t xml:space="preserve">.  </w:t>
      </w:r>
      <w:r>
        <w:rPr>
          <w:b/>
        </w:rPr>
        <w:t xml:space="preserve">Quantity.</w:t>
        <w:t xml:space="preserve"> </w:t>
      </w:r>
      <w:r>
        <w:t xml:space="preserve"> </w:t>
      </w:r>
      <w:r>
        <w:t xml:space="preserve">The quantity of contents in terms of weight, measure or 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3</w:t>
        <w:t xml:space="preserve">.  </w:t>
      </w:r>
      <w:r>
        <w:rPr>
          <w:b/>
        </w:rPr>
        <w:t xml:space="preserve">Name and place of business.</w:t>
        <w:t xml:space="preserve"> </w:t>
      </w:r>
      <w:r>
        <w:t xml:space="preserve"> </w:t>
      </w:r>
      <w:r>
        <w:t xml:space="preserve">The name and place of business of the manufacturer, packer or distributor in the case of any package kept, offered or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1975, c. 108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§2625. Information required on packages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§2625. Information required on packages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§2625. INFORMATION REQUIRED ON PACKAGES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