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2631</w:t>
        <w:t xml:space="preserve">.  </w:t>
      </w:r>
      <w:r>
        <w:rPr>
          <w:b/>
        </w:rPr>
        <w:t xml:space="preserve">Conformity to national engine fuels and automotive lubricants regulations</w:t>
      </w:r>
    </w:p>
    <w:p>
      <w:pPr>
        <w:jc w:val="both"/>
        <w:spacing w:before="100" w:after="100"/>
        <w:ind w:start="360"/>
        <w:ind w:firstLine="360"/>
      </w:pPr>
      <w:r>
        <w:rPr/>
      </w:r>
      <w:r>
        <w:rPr/>
      </w:r>
      <w:r>
        <w:t xml:space="preserve">The engine fuel and automotive lubricants requirements, as adopted by the National Conference on Weights and Measures and published in the National Institute of Standards and Technology uniform regulation "Uniform Engine Fuels and Automotive Lubricants Regulation," apply to any internal combustion engine fuels, lubricating oils or other similar products stored, sold, distributed, transported, exposed for sale or offered for sale, distribution or transportation in the State, except as specifically modified, amended or rejected by a regulation issued by the state sealer.</w:t>
      </w:r>
      <w:r>
        <w:t xml:space="preserve">  </w:t>
      </w:r>
      <w:r xmlns:wp="http://schemas.openxmlformats.org/drawingml/2010/wordprocessingDrawing" xmlns:w15="http://schemas.microsoft.com/office/word/2012/wordml">
        <w:rPr>
          <w:rFonts w:ascii="Arial" w:hAnsi="Arial" w:cs="Arial"/>
          <w:sz w:val="22"/>
          <w:szCs w:val="22"/>
        </w:rPr>
        <w:t xml:space="preserve">[PL 2009, c. 192,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§2631. Conformity to national engine fuels and automotive lubricants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§2631. Conformity to national engine fuels and automotive lubricants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§2631. CONFORMITY TO NATIONAL ENGINE FUELS AND AUTOMOTIVE LUBRICANTS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