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2654-A</w:t>
        <w:t xml:space="preserve">.  </w:t>
      </w:r>
      <w:r>
        <w:rPr>
          <w:b/>
        </w:rPr>
        <w:t xml:space="preserve">Retail vehicle tank metering devices</w:t>
      </w:r>
    </w:p>
    <w:p>
      <w:pPr>
        <w:jc w:val="both"/>
        <w:spacing w:before="100" w:after="100"/>
        <w:ind w:start="360"/>
        <w:ind w:firstLine="360"/>
      </w:pPr>
      <w:r>
        <w:rPr/>
      </w:r>
      <w:r>
        <w:rPr/>
      </w:r>
      <w:r>
        <w:t xml:space="preserve">A repairer registered and otherwise regulated under this subchapter may test and calibrate retail vehicle tank metering devices for the delivery of petroleum products, as long as the state sealer has determined that the repairer is qualified, on the basis of the repairer's competency and the repairer's proper use of correct equipment, to perform those tests and calibrations.  The state sealer shall note the determination of that qualification on the repairer's registration certificate and shall make a new determination of qualification each time the certificate is renewed.</w:t>
      </w:r>
      <w:r>
        <w:t xml:space="preserve">  </w:t>
      </w:r>
      <w:r xmlns:wp="http://schemas.openxmlformats.org/drawingml/2010/wordprocessingDrawing" xmlns:w15="http://schemas.microsoft.com/office/word/2012/wordml">
        <w:rPr>
          <w:rFonts w:ascii="Arial" w:hAnsi="Arial" w:cs="Arial"/>
          <w:sz w:val="22"/>
          <w:szCs w:val="22"/>
        </w:rPr>
        <w:t xml:space="preserve">[RR 2023, c. 2, Pt. C, §63 (COR).]</w:t>
      </w:r>
    </w:p>
    <w:p>
      <w:pPr>
        <w:jc w:val="both"/>
        <w:spacing w:before="100" w:after="100"/>
        <w:ind w:start="360"/>
        <w:ind w:firstLine="360"/>
      </w:pPr>
      <w:r>
        <w:rPr/>
      </w:r>
      <w:r>
        <w:rPr/>
      </w:r>
      <w:r>
        <w:t xml:space="preserve">A metering device that has been tested and, if necessary, calibrated by a repairer in accordance with this section may not be tested or calibrated by the state sealer within the 12-month period following the date of the testing and calibration unless testing or calibration by the state sealer is requested by the owner or operator of the device, except that the state sealer may test and, if necessary, calibrate any such device for the purpose of evaluating the competency of any repairer or for the purpose of investigation of a complaint.  When the state sealer tests or calibrates such a device for those purposes, the state sealer may not charge any fee if the device has been tested and, if necessary, calibrated within the previous 12 months and the state sealer finds the device to be correct.</w:t>
      </w:r>
      <w:r>
        <w:t xml:space="preserve">  </w:t>
      </w:r>
      <w:r xmlns:wp="http://schemas.openxmlformats.org/drawingml/2010/wordprocessingDrawing" xmlns:w15="http://schemas.microsoft.com/office/word/2012/wordml">
        <w:rPr>
          <w:rFonts w:ascii="Arial" w:hAnsi="Arial" w:cs="Arial"/>
          <w:sz w:val="22"/>
          <w:szCs w:val="22"/>
        </w:rPr>
        <w:t xml:space="preserve">[RR 2023, c. 2, Pt. C, §63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 §1 (NEW). RR 2023, c. 2, Pt. C, §63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§2654-A. Retail vehicle tank metering devices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§2654-A. Retail vehicle tank metering devices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§2654-A. RETAIL VEHICLE TANK METERING DEVICES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