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§3268. Action brought by labor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Action brought by labor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§3268. ACTION BROUGHT BY LABOR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