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§8005-A. Licensees not in compliance with court-ordered fine, fee or restitution;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§8005-A. LICENSEES NOT IN COMPLIANCE WITH COURT-ORDERED FINE, FEE OR RESTITUTION;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