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In the event of any conflict between this chapter and any other law, this chapter shall prevail,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