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Implied warranty: merchantability; usage of trade</w:t>
      </w:r>
    </w:p>
    <w:p>
      <w:pPr>
        <w:jc w:val="both"/>
        <w:spacing w:before="100" w:after="100"/>
        <w:ind w:start="360"/>
        <w:ind w:firstLine="360"/>
      </w:pPr>
      <w:r>
        <w:rPr>
          <w:b/>
        </w:rPr>
        <w:t>(1)</w:t>
        <w:t xml:space="preserve">.  </w:t>
      </w:r>
      <w:r>
        <w:rPr>
          <w:b/>
        </w:rPr>
      </w:r>
      <w:r>
        <w:t xml:space="preserve"> </w:t>
      </w:r>
      <w:r>
        <w:t xml:space="preserve">Unless excluded or modified by </w:t>
      </w:r>
      <w:r>
        <w:t>section 2‑316</w:t>
      </w:r>
      <w:r>
        <w:t xml:space="preserve">, a warranty that the goods shall be merchantable is implied in a contract for their sale if the seller is a merchant with respect to goods of that kind.  Under this section the serving for value of food or drink to be consumed either on the premises or elsewhere is a sale.</w:t>
      </w:r>
    </w:p>
    <w:p>
      <w:pPr>
        <w:jc w:val="both"/>
        <w:spacing w:before="100" w:after="100"/>
        <w:ind w:start="360"/>
        <w:ind w:firstLine="360"/>
      </w:pPr>
      <w:r>
        <w:rPr>
          <w:b/>
        </w:rPr>
        <w:t>(2)</w:t>
        <w:t xml:space="preserve">.  </w:t>
      </w:r>
      <w:r>
        <w:rPr>
          <w:b/>
        </w:rPr>
      </w:r>
      <w:r>
        <w:t xml:space="preserve"> </w:t>
      </w:r>
      <w:r>
        <w:t xml:space="preserve">Goods to be merchantable must at least be such as</w:t>
      </w:r>
    </w:p>
    <w:p>
      <w:pPr>
        <w:jc w:val="both"/>
        <w:spacing w:before="100" w:after="100"/>
        <w:ind w:start="720"/>
      </w:pPr>
      <w:r>
        <w:rPr/>
        <w:t>(a)</w:t>
        <w:t xml:space="preserve">.  </w:t>
      </w:r>
      <w:r>
        <w:rPr/>
      </w:r>
      <w:r>
        <w:t xml:space="preserve">Pass without objection in the trade under the contract description; and</w:t>
      </w:r>
    </w:p>
    <w:p>
      <w:pPr>
        <w:jc w:val="both"/>
        <w:spacing w:before="100" w:after="100"/>
        <w:ind w:start="720"/>
      </w:pPr>
      <w:r>
        <w:rPr/>
        <w:t>(b)</w:t>
        <w:t xml:space="preserve">.  </w:t>
      </w:r>
      <w:r>
        <w:rPr/>
      </w:r>
      <w:r>
        <w:t xml:space="preserve">In the case of fungible goods, are of fair average quality within the description; and</w:t>
      </w:r>
    </w:p>
    <w:p>
      <w:pPr>
        <w:jc w:val="both"/>
        <w:spacing w:before="100" w:after="100"/>
        <w:ind w:start="720"/>
      </w:pPr>
      <w:r>
        <w:rPr/>
        <w:t>(c)</w:t>
        <w:t xml:space="preserve">.  </w:t>
      </w:r>
      <w:r>
        <w:rPr/>
      </w:r>
      <w:r>
        <w:t xml:space="preserve">Are fit for the ordinary purposes for which such goods are used; and</w:t>
      </w:r>
    </w:p>
    <w:p>
      <w:pPr>
        <w:jc w:val="both"/>
        <w:spacing w:before="100" w:after="100"/>
        <w:ind w:start="720"/>
      </w:pPr>
      <w:r>
        <w:rPr/>
        <w:t>(d)</w:t>
        <w:t xml:space="preserve">.  </w:t>
      </w:r>
      <w:r>
        <w:rPr/>
      </w:r>
      <w:r>
        <w:t xml:space="preserve">Run, within the variations permitted by the agreement, of even kind, quality and quantity within each unit and among all units involved; and</w:t>
      </w:r>
    </w:p>
    <w:p>
      <w:pPr>
        <w:jc w:val="both"/>
        <w:spacing w:before="100" w:after="100"/>
        <w:ind w:start="720"/>
      </w:pPr>
      <w:r>
        <w:rPr/>
        <w:t>(e)</w:t>
        <w:t xml:space="preserve">.  </w:t>
      </w:r>
      <w:r>
        <w:rPr/>
      </w:r>
      <w:r>
        <w:t xml:space="preserve">Are adequately contained, packaged and labeled as the agreement may require; and</w:t>
      </w:r>
    </w:p>
    <w:p>
      <w:pPr>
        <w:jc w:val="both"/>
        <w:spacing w:before="100" w:after="100"/>
        <w:ind w:start="720"/>
      </w:pPr>
      <w:r>
        <w:rPr/>
        <w:t>(f)</w:t>
        <w:t xml:space="preserve">.  </w:t>
      </w:r>
      <w:r>
        <w:rPr/>
      </w:r>
      <w:r>
        <w:t xml:space="preserve">Conform to the promises or affirmations of fact made on the container or label if any.</w:t>
      </w:r>
    </w:p>
    <w:p>
      <w:pPr>
        <w:jc w:val="both"/>
        <w:spacing w:before="100" w:after="100"/>
        <w:ind w:start="360"/>
        <w:ind w:firstLine="360"/>
      </w:pPr>
      <w:r>
        <w:rPr>
          <w:b/>
        </w:rPr>
        <w:t>(3)</w:t>
        <w:t xml:space="preserve">.  </w:t>
      </w:r>
      <w:r>
        <w:rPr>
          <w:b/>
        </w:rPr>
      </w:r>
      <w:r>
        <w:t xml:space="preserve"> </w:t>
      </w:r>
      <w:r>
        <w:t xml:space="preserve">Unless excluded or modified by </w:t>
      </w:r>
      <w:r>
        <w:t>section 2‑316</w:t>
      </w:r>
      <w:r>
        <w:t xml:space="preserve">, other implied warranties may arise from course of dealing or usage of trade.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§2-314. Implied warranty: merchantability; usage of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Implied warranty: merchantability; usage of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§2-314. IMPLIED WARRANTY: MERCHANTABILITY; USAGE OF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