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3-1205</w:t>
        <w:t xml:space="preserve">.  </w:t>
      </w:r>
      <w:r>
        <w:rPr>
          <w:b/>
        </w:rPr>
        <w:t xml:space="preserve">Special indorsement; blank indorsement; anomalous indorsement</w:t>
      </w:r>
    </w:p>
    <w:p>
      <w:pPr>
        <w:jc w:val="both"/>
        <w:spacing w:before="100" w:after="0"/>
        <w:ind w:start="360"/>
        <w:ind w:firstLine="360"/>
      </w:pPr>
      <w:r>
        <w:rPr>
          <w:b/>
        </w:rPr>
        <w:t>(1)</w:t>
        <w:t xml:space="preserve">.  </w:t>
      </w:r>
      <w:r>
        <w:rPr>
          <w:b/>
        </w:rPr>
      </w:r>
      <w:r>
        <w:t xml:space="preserve"> </w:t>
      </w:r>
      <w:r>
        <w:t xml:space="preserve">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w:t>
      </w:r>
      <w:r>
        <w:t>Section 3‑1110</w:t>
      </w:r>
      <w:r>
        <w:t xml:space="preserve"> apply to special indorsements.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is made by the holder of an instrument and it is not a special indorsement, it is a "blank indorsement."  When indorsed in blank, an instrument becomes payable to bearer and may be negotiated by transfer of possession alone until specially indorsed.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holder may convert a blank indorsement that consists only of a signature into a special indorsement by writing, above the signature of the indorser, words identifying the person to whom the instrument is made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"Anomalous indorsement" means an indorsement made by a person who is not the holder of the instrument.  An anomalous indorsement does not affect the manner in which the instrument may be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§3-1205. Special indorsement; blank indorsement; anomalous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§3-1205. Special indorsement; blank indorsement; anomalous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§3-1205. SPECIAL INDORSEMENT; BLANK INDORSEMENT; ANOMALOUS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