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4-1106</w:t>
        <w:t xml:space="preserve">.  </w:t>
      </w:r>
      <w:r>
        <w:rPr>
          <w:b/>
        </w:rPr>
        <w:t xml:space="preserve">Time payment order received</w:t>
      </w:r>
    </w:p>
    <w:p>
      <w:pPr>
        <w:jc w:val="both"/>
        <w:spacing w:before="100" w:after="0"/>
        <w:ind w:start="360"/>
        <w:ind w:firstLine="360"/>
      </w:pPr>
      <w:r>
        <w:rPr>
          <w:b/>
        </w:rPr>
        <w:t>(1)</w:t>
        <w:t xml:space="preserve">.  </w:t>
      </w:r>
      <w:r>
        <w:rPr>
          <w:b/>
        </w:rPr>
      </w:r>
      <w:r>
        <w:t xml:space="preserve"> </w:t>
      </w:r>
      <w:r>
        <w:t xml:space="preserve">The time of receipt of a payment order or communication cancelling or amending a payment order is determined by the rules applicable to receipt of a notice stated in </w:t>
      </w:r>
      <w:r>
        <w:t>section 1‑1202</w:t>
      </w:r>
      <w:r>
        <w:t xml:space="preserve">.  A receiving bank may fix a cut-off time or times on a funds transfer business day for the receipt and processing of payment orders and communications cancelling or amending payment orders.  Different cut-off times may apply to payment orders, cancellations or amendments, or to different categories of payment orders, cancellations or amendments.  A cut-off time may apply to senders generally or different cut-off times may apply to different senders or categories of payment orders.  If a payment order or communication cancelling or amending a payment order is received after the close of a funds transfer business day or after the appropriate cut-off time on a funds transfer business day, the receiving bank may treat the payment order or communication as received at the opening of the next funds transfer business day.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2009, c. 325, Pt. B, §20 (AMD); PL 2009, c. 325, Pt. B, §27 (AFF).]</w:t>
      </w:r>
    </w:p>
    <w:p>
      <w:pPr>
        <w:jc w:val="both"/>
        <w:spacing w:before="100" w:after="0"/>
        <w:ind w:start="360"/>
        <w:ind w:firstLine="360"/>
      </w:pPr>
      <w:r>
        <w:rPr>
          <w:b/>
        </w:rPr>
        <w:t>(2)</w:t>
        <w:t xml:space="preserve">.  </w:t>
      </w:r>
      <w:r>
        <w:rPr>
          <w:b/>
        </w:rPr>
      </w:r>
      <w:r>
        <w:t xml:space="preserve"> </w:t>
      </w:r>
      <w:r>
        <w:t xml:space="preserve">If this Article refers to an execution date or payment date or states a day on which a receiving bank is required to take action, and the date or day does not fall on a funds transfer business day, the next day that is a funds transfer business day is treated as the date or day stated, unless the contrary is stated in this Article.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812, §2 (NEW). PL 2009, c. 325, Pt. B, §20 (AMD). PL 2009, c. 325, Pt. B, §27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Legislature and is current through October 15, 2024</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10.01.2024</w:t>
          </w:r>
        </w:p>
      </w:tc>
      <w:tc>
        <w:tcPr>
          <w:tcBorders>
            <w:top w:val="single" w:sz="4" w:color="000000"/>
          </w:tcBorders>
          <w:vAlign w:val="bottom"/>
        </w:tcPr>
        <w:p>
          <w:pPr>
            <w:spacing w:before="0" w:after="0" w:line="240" w:lineRule="auto"/>
            <w:jc w:val="center"/>
          </w:pPr>
          <w:r>
            <w:rPr>
              <w:rFonts w:ascii="Times" w:hAnsi="Times"/>
              <w:color w:val="000000"/>
              <w:sz w:val="22"/>
            </w:rPr>
            <w:t>§4-1106. Time payment order received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§4-1106. Time payment order received</w:t>
          </w:r>
        </w:p>
      </w:tc>
      <w:tc>
        <w:tcPr>
          <w:tcBorders>
            <w:top w:val="single" w:sz="4" w:color="000000"/>
          </w:tcBorders>
          <w:vAlign w:val="bottom"/>
        </w:tcPr>
        <w:p>
          <w:pPr>
            <w:spacing w:before="0" w:after="0" w:line="240" w:lineRule="auto"/>
            <w:jc w:val="right"/>
          </w:pPr>
          <w:r>
            <w:rPr>
              <w:rFonts w:ascii="Helvetica" w:hAnsi="Helvetica"/>
              <w:color w:val="000000"/>
              <w:sz w:val="14"/>
            </w:rPr>
            <w:t>Generated 10.01.2024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11, §4-1106. TIME PAYMENT ORDER RECEIVED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