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§4-1304. DUTY OF SENDER TO REPORT ERRONEOUSLY EXECUTED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