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9-1209</w:t>
        <w:t xml:space="preserve">.  </w:t>
      </w:r>
      <w:r>
        <w:rPr>
          <w:b/>
        </w:rPr>
        <w:t xml:space="preserve">Duties of secured party if account debtor has been notified of assignment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this section applies if:</w:t>
      </w:r>
    </w:p>
    <w:p>
      <w:pPr>
        <w:jc w:val="both"/>
        <w:spacing w:before="100" w:after="0"/>
        <w:ind w:start="720"/>
      </w:pPr>
      <w:r>
        <w:rPr/>
        <w:t>(a)</w:t>
        <w:t xml:space="preserve">.  </w:t>
      </w:r>
      <w:r>
        <w:rPr/>
      </w:r>
      <w:r>
        <w:t xml:space="preserve">There is no outstanding secured obligation;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 is not committed to make advances, incur obligations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Within 20 days after receiving an authenticated demand by the debtor, a secured party shall send to an account debtor that has received notification of an assignment to the secured party as assignee under </w:t>
      </w:r>
      <w:r>
        <w:t>section 9‑1406, subsection (1)</w:t>
      </w:r>
      <w:r>
        <w:t xml:space="preserve"> an authenticated record that releases the account debtor from any further obligation to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 xml:space="preserve">(TEXT EFFECTIVE 7/01/25) </w:t>
        <w:t xml:space="preserve"> </w:t>
      </w:r>
      <w:r>
        <w:t xml:space="preserve"> </w:t>
      </w:r>
      <w:r>
        <w:t xml:space="preserve">Within 20 days after receiving a signed demand by the debtor, a secured party shall send to an account debtor that has received notification under </w:t>
      </w:r>
      <w:r>
        <w:t>section 9‑1406, subsection (1)</w:t>
      </w:r>
      <w:r>
        <w:t xml:space="preserve"> or </w:t>
      </w:r>
      <w:r>
        <w:t>section 12‑106, subsection (2)</w:t>
      </w:r>
      <w:r>
        <w:t xml:space="preserve"> of an assignment to the secured party as assignee a signed record that releases the account debtor from any further obligation to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§94 (AMD); PL 2023, c. 669, Pt. E, §1 (AFF).]</w:t>
      </w:r>
    </w:p>
    <w:p>
      <w:pPr>
        <w:jc w:val="both"/>
        <w:spacing w:before="100" w:after="0"/>
        <w:ind w:start="360"/>
        <w:ind w:firstLine="360"/>
      </w:pPr>
      <w:r>
        <w:rPr>
          <w:b/>
        </w:rPr>
        <w:t>(3)</w:t>
        <w:t xml:space="preserve">.  </w:t>
      </w:r>
      <w:r>
        <w:rPr>
          <w:b/>
        </w:rPr>
      </w:r>
      <w:r>
        <w:t xml:space="preserve"> </w:t>
      </w:r>
      <w:r>
        <w:t xml:space="preserve">This section does not apply to an assignment constituting the sale of an account, chattel paper or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§94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§9-1209. Duties of secured party if account debtor has been notified of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§9-1209. Duties of secured party if account debtor has been notified of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§9-1209. DUTIES OF SECURED PARTY IF ACCOUNT DEBTOR HAS BEEN NOTIFIED OF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