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10953</w:t>
        <w:t xml:space="preserve">.  </w:t>
      </w:r>
      <w:r>
        <w:rPr>
          <w:b/>
        </w:rPr>
        <w:t xml:space="preserve">Open seasons for hunting with crossbow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419, §2 (NEW). PL 2005, c. 419, §12 (AFF). PL 2011, c. 61, §§2, 3 (AMD). PL 2013, c. 236, §3 (AMD). PL 2013, c. 538, §§14-16 (AMD). PL 2015, c. 42, §1 (AMD). PL 2015, c. 301, §§8, 9 (AMD). PL 2017, c. 85, §1 (AMD). PL 2017, c. 164, §6 (AMD). PL 2017, c. 239, §1 (AMD). PL 2017, c. 475, Pt. A, §20 (AMD). PL 2019, c. 98, §1 (AMD). PL 2019, c. 325, §3 (AMD). PL 2019, c. 637, §§2, 3 (AMD). PL 2021, c. 599, §§3-7 (AMD). PL 2023, c. 239,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§10953. Open seasons for hunting with crossbow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§10953. Open seasons for hunting with crossbow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§10953. OPEN SEASONS FOR HUNTING WITH CROSSBOW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