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6502</w:t>
        <w:t xml:space="preserve">.  </w:t>
      </w:r>
      <w:r>
        <w:rPr>
          <w:b/>
        </w:rPr>
        <w:t xml:space="preserve">Nonresident special tuna permit</w:t>
      </w:r>
    </w:p>
    <w:p>
      <w:pPr>
        <w:jc w:val="both"/>
        <w:spacing w:before="100" w:after="100"/>
        <w:ind w:start="360"/>
        <w:ind w:firstLine="360"/>
      </w:pPr>
      <w:r>
        <w:rPr/>
      </w:r>
      <w:r>
        <w:rPr/>
      </w:r>
      <w:r>
        <w:t xml:space="preserve">A nonresident individual may fish for, take, possess, ship, transport or sell tuna that the individual has taken, without a commercial fishing license, if the individual has a current special tuna permit.</w:t>
      </w:r>
      <w:r>
        <w:t xml:space="preserve">  </w:t>
      </w:r>
      <w:r xmlns:wp="http://schemas.openxmlformats.org/drawingml/2010/wordprocessingDrawing" xmlns:w15="http://schemas.microsoft.com/office/word/2012/wordml">
        <w:rPr>
          <w:rFonts w:ascii="Arial" w:hAnsi="Arial" w:cs="Arial"/>
          <w:sz w:val="22"/>
          <w:szCs w:val="22"/>
        </w:rPr>
        <w:t xml:space="preserve">[PL 2001, c. 421, Pt. B, §26 (AMD); PL 2001, c. 421, Pt. C, §1 (AFF).]</w:t>
      </w:r>
    </w:p>
    <w:p>
      <w:pPr>
        <w:jc w:val="both"/>
        <w:spacing w:before="100" w:after="0"/>
        <w:ind w:start="360"/>
        <w:ind w:firstLine="360"/>
      </w:pPr>
      <w:r>
        <w:rPr>
          <w:b/>
        </w:rPr>
        <w:t>1</w:t>
        <w:t xml:space="preserve">.  </w:t>
      </w:r>
      <w:r>
        <w:rPr>
          <w:b/>
        </w:rPr>
        <w:t xml:space="preserve">Eligibility.</w:t>
        <w:t xml:space="preserve"> </w:t>
      </w:r>
      <w:r>
        <w:t xml:space="preserve"> </w:t>
      </w:r>
      <w:r>
        <w:t xml:space="preserve">A special tuna permit may be issued to a nonresident individual who is a registered participant in a tuna tournament that is sponsored and operated by a nonprofit association or corporation that has existed for at least one year prior to the tournament.  An individual may not be issued more than one permit in any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(AMD); PL 2001, c. 421, Pt. C, §1 (AFF).]</w:t>
      </w:r>
    </w:p>
    <w:p>
      <w:pPr>
        <w:jc w:val="both"/>
        <w:spacing w:before="100" w:after="0"/>
        <w:ind w:start="360"/>
        <w:ind w:firstLine="360"/>
      </w:pPr>
      <w:r>
        <w:rPr>
          <w:b/>
        </w:rPr>
        <w:t>2</w:t>
        <w:t xml:space="preserve">.  </w:t>
      </w:r>
      <w:r>
        <w:rPr>
          <w:b/>
        </w:rPr>
        <w:t xml:space="preserve">Authorized activity.</w:t>
        <w:t xml:space="preserve"> </w:t>
      </w:r>
      <w:r>
        <w:t xml:space="preserve"> </w:t>
      </w:r>
      <w:r>
        <w:t xml:space="preserve">A special tuna permittee may fish for, take for sale and sell only one tuna in any one calendar year.  The permit is valid for the length of the tournament plus one day or for 7 days from the date of issue, whichever is shorter.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(AMD); PL 2001, c. 421, Pt. C, §1 (AFF).]</w:t>
      </w:r>
    </w:p>
    <w:p>
      <w:pPr>
        <w:jc w:val="both"/>
        <w:spacing w:before="100" w:after="0"/>
        <w:ind w:start="360"/>
        <w:ind w:firstLine="360"/>
      </w:pPr>
      <w:r>
        <w:rPr>
          <w:b/>
        </w:rPr>
        <w:t>3</w:t>
        <w:t xml:space="preserve">.  </w:t>
      </w:r>
      <w:r>
        <w:rPr>
          <w:b/>
        </w:rPr>
        <w:t xml:space="preserve">Fee.</w:t>
        <w:t xml:space="preserve"> </w:t>
      </w:r>
      <w:r>
        <w:t xml:space="preserve"> </w:t>
      </w:r>
      <w:r>
        <w:t xml:space="preserve">The permit fee is $84, which may be credited against the license fee for a commercial fishing license, if it is issued to the permittee within 30 days of the issuing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T, §3 (AMD); PL 1991, c. 591, Pt. T, §3 (AMD).]</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528, §RRR (AFF). PL 1991, c. 528, §T3 (AMD). PL 1991, c. 591, §T3 (AMD). PL 2001, c. 421, §B26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§6502. Nonresident special tuna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§6502. Nonresident special tuna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§6502. NONRESIDENT SPECIAL TUNA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