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 (AMD). PL 1981, c. 414, §5 (AMD). PL 1981, c. 641, §1 (AMD). PL 1983, c. 270, §§1,2 (AMD). PL 1983, c. 588, §3 (AMD). PL 1983, c. 819, §§A19-A22 (AMD). PL 1985, c. 369, §3 (AMD). PL 1985, c. 408, §2 (AMD). PL 1985, c. 718, §2 (AMD). PL 1987, c. 534, §§B10,B23 (AMD). PL 1989, c. 177 (AMD). PL 1989, c. 441, §1 (AMD). PL 1991, c. 228 (AMD). PL 1991, c. 528, §KK1 (AMD). PL 1991, c. 528, §RRR (AFF). PL 1991, c. 591, §KK1 (AMD). PL 1991, c. 614 (AMD). PL 1993, c. 265, §1 (AMD). PL 1993, c. 574, §6 (AMD). PL 1995, c. 346, §§1,2 (AMD). PL 1995, c. 436, §1 (AMD). PL 1995, c. 455, §1 (AMD). PL 1995, c. 667, §§A5-7 (AMD). RR 1997, c. 1, §§9,10 (COR). PL 1997, c. 113, §1 (AMD). PL 1997, c. 310, §1 (AMD). PL 1997, c. 432, §§4-6 (AMD). PL 1997, c. 562, §D2 (AMD). PL 1997, c. 562, §D11 (AFF). PL 1997, c. 796, §1 (AMD). RR 1999, c. 1, §21 (COR). PL 1999, c. 326, §1 (AMD). PL 1999, c. 401, §M1 (AMD). PL 1999, c. 447, §§1-3 (AMD). PL 1999, c. 636, §1 (AMD). PL 2001, c. 223, §1 (AMD). PL 2001, c. 348, §1 (AMD). PL 2001, c. 387, §§4-6 (AMD). PL 2003, c. 73, §§1,2 (AMD). PL 2003, c. 403, §§2-6 (AMD). PL 2003, c. 414, §A1 (RP). PL 2003, c. 414, §D7 (AFF). PL 2003, c. 614, §9 (AFF). PL 2003, c. 662,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