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Public and mutual benefit corporation</w:t>
      </w:r>
    </w:p>
    <w:p>
      <w:pPr>
        <w:jc w:val="both"/>
        <w:spacing w:before="100" w:after="100"/>
        <w:ind w:start="360"/>
        <w:ind w:firstLine="360"/>
      </w:pPr>
      <w:r>
        <w:rPr>
          <w:b/>
        </w:rPr>
        <w:t>1</w:t>
        <w:t xml:space="preserve">.  </w:t>
      </w:r>
      <w:r>
        <w:rPr>
          <w:b/>
        </w:rPr>
        <w:t xml:space="preserve">Public benefit corporation.</w:t>
        <w:t xml:space="preserve"> </w:t>
      </w:r>
      <w:r>
        <w:t xml:space="preserve"> </w:t>
      </w:r>
      <w:r>
        <w:t xml:space="preserve">A domestic corporation subject to this Act is a public benefit corporation if:</w:t>
      </w:r>
    </w:p>
    <w:p>
      <w:pPr>
        <w:jc w:val="both"/>
        <w:spacing w:before="100" w:after="0"/>
        <w:ind w:start="720"/>
      </w:pPr>
      <w:r>
        <w:rPr/>
        <w:t>A</w:t>
        <w:t xml:space="preserve">.  </w:t>
      </w:r>
      <w:r>
        <w:rPr/>
      </w:r>
      <w:r>
        <w:t xml:space="preserve">It is designated a public benefit corporation by statute;</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w:pPr>
        <w:jc w:val="both"/>
        <w:spacing w:before="100" w:after="0"/>
        <w:ind w:start="720"/>
      </w:pPr>
      <w:r>
        <w:rPr/>
        <w:t>B</w:t>
        <w:t xml:space="preserve">.  </w:t>
      </w:r>
      <w:r>
        <w:rPr/>
      </w:r>
      <w:r>
        <w:t xml:space="preserve">It is recognized as exempt under the Internal Revenue Code, Section 501(c)(3) or any successor provision;</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w:pPr>
        <w:jc w:val="both"/>
        <w:spacing w:before="100" w:after="0"/>
        <w:ind w:start="720"/>
      </w:pPr>
      <w:r>
        <w:rPr/>
        <w:t>C</w:t>
        <w:t xml:space="preserve">.  </w:t>
      </w:r>
      <w:r>
        <w:rPr/>
      </w:r>
      <w:r>
        <w:t xml:space="preserve">Pursuant to its articles of incorporation or its bylaws or by statute, it:</w:t>
      </w:r>
    </w:p>
    <w:p>
      <w:pPr>
        <w:jc w:val="both"/>
        <w:spacing w:before="100" w:after="0"/>
        <w:ind w:start="1080"/>
      </w:pPr>
      <w:r>
        <w:rPr/>
        <w:t>(</w:t>
        <w:t>1</w:t>
        <w:t xml:space="preserve">)  </w:t>
      </w:r>
      <w:r>
        <w:rPr/>
      </w:r>
      <w:r>
        <w:t xml:space="preserve">Is organized for a public or charitable purpose; and</w:t>
      </w:r>
    </w:p>
    <w:p>
      <w:pPr>
        <w:jc w:val="both"/>
        <w:spacing w:before="100" w:after="0"/>
        <w:ind w:start="1080"/>
      </w:pPr>
      <w:r>
        <w:rPr/>
        <w:t>(</w:t>
        <w:t>2</w:t>
        <w:t xml:space="preserve">)  </w:t>
      </w:r>
      <w:r>
        <w:rPr/>
      </w:r>
      <w:r>
        <w:t xml:space="preserve">Upon dissolution must distribute its assets to a public benefit corporation, the United States, a state, or a person that is recognized as exempt under the Internal Revenue Code, Section 501(c)(3) or any successor provision; or</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w:pPr>
        <w:jc w:val="both"/>
        <w:spacing w:before="100" w:after="0"/>
        <w:ind w:start="720"/>
      </w:pPr>
      <w:r>
        <w:rPr/>
        <w:t>D</w:t>
        <w:t xml:space="preserve">.  </w:t>
      </w:r>
      <w:r>
        <w:rPr/>
      </w:r>
      <w:r>
        <w:t xml:space="preserve">It elects to be a public benefit corporation in accordance with </w:t>
      </w:r>
      <w:r>
        <w:t>subsection 3</w:t>
      </w:r>
      <w:r>
        <w:t xml:space="preserve"> or </w:t>
      </w:r>
      <w:r>
        <w:t>section 403, subsection 1, paragraph 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§28 (NEW); PL 2001, c. 550, Pt. C, §29 (AFF).]</w:t>
      </w:r>
    </w:p>
    <w:p>
      <w:pPr>
        <w:jc w:val="both"/>
        <w:spacing w:before="100" w:after="0"/>
        <w:ind w:start="360"/>
        <w:ind w:firstLine="360"/>
      </w:pPr>
      <w:r>
        <w:rPr>
          <w:b/>
        </w:rPr>
        <w:t>2</w:t>
        <w:t xml:space="preserve">.  </w:t>
      </w:r>
      <w:r>
        <w:rPr>
          <w:b/>
        </w:rPr>
        <w:t xml:space="preserve">Mutual benefit corporation.</w:t>
        <w:t xml:space="preserve"> </w:t>
      </w:r>
      <w:r>
        <w:t xml:space="preserve"> </w:t>
      </w:r>
      <w:r>
        <w:t xml:space="preserve">A domestic corporation other than one described in </w:t>
      </w:r>
      <w:r>
        <w:t>subsection 1</w:t>
      </w:r>
      <w:r>
        <w:t xml:space="preserve"> is a mutual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§28 (NEW); PL 2001, c. 550, Pt. C, §29 (AFF).]</w:t>
      </w:r>
    </w:p>
    <w:p>
      <w:pPr>
        <w:jc w:val="both"/>
        <w:spacing w:before="100" w:after="100"/>
        <w:ind w:start="360"/>
        <w:ind w:firstLine="360"/>
      </w:pPr>
      <w:r>
        <w:rPr>
          <w:b/>
        </w:rPr>
        <w:t>3</w:t>
        <w:t xml:space="preserve">.  </w:t>
      </w:r>
      <w:r>
        <w:rPr>
          <w:b/>
        </w:rPr>
        <w:t xml:space="preserve">Filings by corporation existing on effective date.</w:t>
        <w:t xml:space="preserve"> </w:t>
      </w:r>
      <w:r>
        <w:t xml:space="preserve"> </w:t>
      </w:r>
      <w:r>
        <w:t xml:space="preserve">Not later than January 1, 2004, a domestic corporation in existence on January 1, 2003 shall specify on a filing with the Secretary of State whether it is a public benefit corporation or a mutual benefit corporation.</w:t>
      </w:r>
    </w:p>
    <w:p>
      <w:pPr>
        <w:jc w:val="both"/>
        <w:spacing w:before="100" w:after="0"/>
        <w:ind w:start="720"/>
      </w:pPr>
      <w:r>
        <w:rPr/>
        <w:t>A</w:t>
        <w:t xml:space="preserve">.  </w:t>
      </w:r>
      <w:r>
        <w:rPr/>
      </w:r>
      <w:r>
        <w:t xml:space="preserve">The specification may be made on an annual report, on an amendment or restatement of articles of incorporation or on articles of merger, conversion or domestication.</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w:pPr>
        <w:jc w:val="both"/>
        <w:spacing w:before="100" w:after="0"/>
        <w:ind w:start="720"/>
      </w:pPr>
      <w:r>
        <w:rPr/>
        <w:t>B</w:t>
        <w:t xml:space="preserve">.  </w:t>
      </w:r>
      <w:r>
        <w:rPr/>
      </w:r>
      <w:r>
        <w:t xml:space="preserve">A corporation that fails to comply with this subsection is a public benefit corporation until proper filing is made.</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§C28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§1406. Public and mutual benefit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Public and mutual benefit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§1406. PUBLIC AND MUTUAL BENEFIT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