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Proxies</w:t>
      </w:r>
    </w:p>
    <w:p>
      <w:pPr>
        <w:jc w:val="both"/>
        <w:spacing w:before="100" w:after="0"/>
        <w:ind w:start="360"/>
        <w:ind w:firstLine="360"/>
      </w:pPr>
      <w:r>
        <w:rPr>
          <w:b/>
        </w:rPr>
        <w:t>1</w:t>
        <w:t xml:space="preserve">.  </w:t>
      </w:r>
      <w:r>
        <w:rPr>
          <w:b/>
        </w:rPr>
        <w:t xml:space="preserve">Voting authorized.</w:t>
        <w:t xml:space="preserve"> </w:t>
      </w:r>
      <w:r>
        <w:t xml:space="preserve"> </w:t>
      </w:r>
      <w:r>
        <w:t xml:space="preserve">A shareholder may vote the shareholder's shares in person or by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Appointment of proxy.</w:t>
        <w:t xml:space="preserve"> </w:t>
      </w:r>
      <w:r>
        <w:t xml:space="preserve"> </w:t>
      </w:r>
      <w:r>
        <w:t xml:space="preserve">A shareholder or the shareholder's agent or attorney-in-fact may appoint a proxy to vote or otherwise act for the shareholder by signing an appointment form or by an electronic transmission.  An electronic transmission must contain or be accompanied by information from which the recipient can determine the date of the transmission and that the transmission was authorized by the sender or the sender's agent or attorney-in-fact.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§28 (AMD).]</w:t>
      </w:r>
    </w:p>
    <w:p>
      <w:pPr>
        <w:jc w:val="both"/>
        <w:spacing w:before="100" w:after="0"/>
        <w:ind w:start="360"/>
        <w:ind w:firstLine="360"/>
      </w:pPr>
      <w:r>
        <w:rPr>
          <w:b/>
        </w:rPr>
        <w:t>3</w:t>
        <w:t xml:space="preserve">.  </w:t>
      </w:r>
      <w:r>
        <w:rPr>
          <w:b/>
        </w:rPr>
        <w:t xml:space="preserve">Appointment of proxy effective.</w:t>
        <w:t xml:space="preserve"> </w:t>
      </w:r>
      <w:r>
        <w:t xml:space="preserve"> </w:t>
      </w:r>
      <w:r>
        <w:t xml:space="preserve">An appointment of a proxy is effective when a signed appointment form or an electronic transmission of the appointment is received by the inspector of election appointed pursuant to </w:t>
      </w:r>
      <w:r>
        <w:t>section 731</w:t>
      </w:r>
      <w:r>
        <w:t xml:space="preserve"> or the officer or agent of the corporation authorized to count votes.  An appointment is valid for the term provided in the appointment form ; if no term is provided, the appointment is valid for 11 months unless the appointment is irrevocable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§7 (AMD).]</w:t>
      </w:r>
    </w:p>
    <w:p>
      <w:pPr>
        <w:jc w:val="both"/>
        <w:spacing w:before="100" w:after="100"/>
        <w:ind w:start="360"/>
        <w:ind w:firstLine="360"/>
      </w:pPr>
      <w:r>
        <w:rPr>
          <w:b/>
        </w:rPr>
        <w:t>4</w:t>
        <w:t xml:space="preserve">.  </w:t>
      </w:r>
      <w:r>
        <w:rPr>
          <w:b/>
        </w:rPr>
        <w:t xml:space="preserve">Appointment of proxy revocable.</w:t>
        <w:t xml:space="preserve"> </w:t>
      </w:r>
      <w:r>
        <w:t xml:space="preserve"> </w:t>
      </w:r>
      <w:r>
        <w:t xml:space="preserve">An appointment of a proxy is revocable unless the appointment form or electronic transmission states that it is irrevocable and the appointment is coupled with an interest.  Appointments coupled with an interest include the appointment of:</w:t>
      </w:r>
    </w:p>
    <w:p>
      <w:pPr>
        <w:jc w:val="both"/>
        <w:spacing w:before="100" w:after="0"/>
        <w:ind w:start="720"/>
      </w:pPr>
      <w:r>
        <w:rPr/>
        <w:t>A</w:t>
        <w:t xml:space="preserve">.  </w:t>
      </w:r>
      <w:r>
        <w:rPr/>
      </w:r>
      <w:r>
        <w:t xml:space="preserve">A pledgee;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person who purchased or agreed to purchase the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creditor of the corporation who extended the credit under terms requiring the appointment;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 employee of the corporation whose employment contract requires the appointment;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 party to a voting agreement created under </w:t>
      </w:r>
      <w:r>
        <w:t>section 742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Death or incapacity of shareholder.</w:t>
        <w:t xml:space="preserve"> </w:t>
      </w:r>
      <w:r>
        <w:t xml:space="preserve"> </w:t>
      </w:r>
      <w:r>
        <w:t xml:space="preserve">The death or incapacity of a shareholder who appointed a proxy does not affect the right of a corporation to accept the proxy's authority unless notice of the death or incapacity is received by the clerk or an officer or agent authorized to tabulate votes before the proxy exercises the proxy's authority under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§60 (AMD).]</w:t>
      </w:r>
    </w:p>
    <w:p>
      <w:pPr>
        <w:jc w:val="both"/>
        <w:spacing w:before="100" w:after="0"/>
        <w:ind w:start="360"/>
        <w:ind w:firstLine="360"/>
      </w:pPr>
      <w:r>
        <w:rPr>
          <w:b/>
        </w:rPr>
        <w:t>6</w:t>
        <w:t xml:space="preserve">.  </w:t>
      </w:r>
      <w:r>
        <w:rPr>
          <w:b/>
        </w:rPr>
        <w:t xml:space="preserve">Appointment revoked when interest extinguished.</w:t>
        <w:t xml:space="preserve"> </w:t>
      </w:r>
      <w:r>
        <w:t xml:space="preserve"> </w:t>
      </w:r>
      <w:r>
        <w:t xml:space="preserve">An appointment made irrevocable under </w:t>
      </w:r>
      <w:r>
        <w:t>subsection 4</w:t>
      </w:r>
      <w:r>
        <w:t xml:space="preserve"> is revoked when the interest with which it is coupled is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Transfer of shares subject to irrevocable appointment.</w:t>
        <w:t xml:space="preserve"> </w:t>
      </w:r>
      <w:r>
        <w:t xml:space="preserve"> </w:t>
      </w:r>
      <w:r>
        <w:t xml:space="preserve">Unless it otherwise provides, an appointment made irrevocable under </w:t>
      </w:r>
      <w:r>
        <w:t>subsection 4</w:t>
      </w:r>
      <w:r>
        <w:t xml:space="preserve"> continues in effect after a transfer of the shares and a transferee takes subject to the appointment, except that a transferee for value of shares subject to an irrevocable appointment may revoke the appointment if the transferee did not know of the existence of the irrevocable appointment when the transferee acquired the shares and the existence of the irrevocable appointment was not noted conspicuously on the certificate representing the shares or on the information statement for shares without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§7 (AMD).]</w:t>
      </w:r>
    </w:p>
    <w:p>
      <w:pPr>
        <w:jc w:val="both"/>
        <w:spacing w:before="100" w:after="0"/>
        <w:ind w:start="360"/>
        <w:ind w:firstLine="360"/>
      </w:pPr>
      <w:r>
        <w:rPr>
          <w:b/>
        </w:rPr>
        <w:t>8</w:t>
        <w:t xml:space="preserve">.  </w:t>
      </w:r>
      <w:r>
        <w:rPr>
          <w:b/>
        </w:rPr>
        <w:t xml:space="preserve">Acceptance of proxy's vote.</w:t>
        <w:t xml:space="preserve"> </w:t>
      </w:r>
      <w:r>
        <w:t xml:space="preserve"> </w:t>
      </w:r>
      <w:r>
        <w:t xml:space="preserve">Subject to </w:t>
      </w:r>
      <w:r>
        <w:t>section 725</w:t>
      </w:r>
      <w:r>
        <w:t xml:space="preserve"> and to any express limitation on the proxy's authority stated in the appointment form or electronic transmission, a corporation is entitled to accept the proxy's vote or other action as that of the shareholder making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Proxies given by holders of corporation's obligations.</w:t>
        <w:t xml:space="preserve"> </w:t>
      </w:r>
      <w:r>
        <w:t xml:space="preserve"> </w:t>
      </w:r>
      <w:r>
        <w:t xml:space="preserve">The provisions of </w:t>
      </w:r>
      <w:r>
        <w:t>subsections 1</w:t>
      </w:r>
      <w:r>
        <w:t xml:space="preserve"> to </w:t>
      </w:r>
      <w:r>
        <w:t>7</w:t>
      </w:r>
      <w:r>
        <w:t xml:space="preserve"> apply to proxies given by the holders of a corporation's bonds, debentures or other obligations when a right to vote is conferred upon such holders by the articles of incorporation of a corporation, as permitted by </w:t>
      </w:r>
      <w:r>
        <w:t>section 722,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§B60 (AMD). PL 2011, c. 274, §28 (AMD). PL 2015, c. 259,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 Proxies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Proxies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§723. PROXIES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