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w:pPr>
        <w:jc w:val="both"/>
        <w:spacing w:before="100" w:after="100"/>
        <w:ind w:start="360"/>
        <w:ind w:firstLine="360"/>
      </w:pPr>
      <w:r>
        <w:rPr>
          <w:b/>
        </w:rPr>
        <w:t>1-A</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Having the power, directly or indirectly, to elect or remove a majority of the members of the board of directors or other governing body of an entity, whether through the ownership of voting shares or interests, by contract or otherwise;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Being subject to a majority of the risk of loss from the entity’s activities or entitled to receive a majority of the entity’s residual returns.</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0"/>
        <w:ind w:start="360"/>
        <w:ind w:firstLine="360"/>
      </w:pPr>
      <w:r>
        <w:rPr>
          <w:b/>
        </w:rPr>
        <w:t>1-B</w:t>
        <w:t xml:space="preserve">.  </w:t>
      </w:r>
      <w:r>
        <w:rPr>
          <w:b/>
        </w:rPr>
        <w:t xml:space="preserve">Controlled by.</w:t>
        <w:t xml:space="preserve"> </w:t>
      </w:r>
      <w:r>
        <w:t xml:space="preserve"> </w:t>
      </w:r>
      <w:r>
        <w:t xml:space="preserve">"Controlled by" means a person subject to control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2</w:t>
        <w:t xml:space="preserve">.  </w:t>
      </w:r>
      <w:r>
        <w:rPr>
          <w:b/>
        </w:rPr>
        <w:t xml:space="preserve">Director's conflicting-interest transaction.</w:t>
        <w:t xml:space="preserve"> </w:t>
      </w:r>
      <w:r>
        <w:t xml:space="preserve"> </w:t>
      </w:r>
      <w:r>
        <w:t xml:space="preserve">"Director's conflicting-interest transaction" means, as effected or proposed to be effected by a corporation or by an entity controlled by a corporation, a transaction:</w:t>
      </w:r>
    </w:p>
    <w:p>
      <w:pPr>
        <w:jc w:val="both"/>
        <w:spacing w:before="100" w:after="0"/>
        <w:ind w:start="720"/>
      </w:pPr>
      <w:r>
        <w:rPr/>
        <w:t>A</w:t>
        <w:t xml:space="preserve">.  </w:t>
      </w:r>
      <w:r>
        <w:rPr/>
      </w:r>
      <w:r>
        <w:t xml:space="preserve">To which, at the relevant time, the director is a party;</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That the director knew of, at the relevant time, and in which the director had a material financial interest, known by the director;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C</w:t>
        <w:t xml:space="preserve">.  </w:t>
      </w:r>
      <w:r>
        <w:rPr/>
      </w:r>
      <w:r>
        <w:t xml:space="preserve">To which a related person was a party or had a material financial interest in, known, at the relevant time, by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2-A</w:t>
        <w:t xml:space="preserve">.  </w:t>
      </w:r>
      <w:r>
        <w:rPr>
          <w:b/>
        </w:rPr>
        <w:t xml:space="preserve">Material financial interest.</w:t>
        <w:t xml:space="preserve"> </w:t>
      </w:r>
      <w:r>
        <w:t xml:space="preserve"> </w:t>
      </w:r>
      <w:r>
        <w:t xml:space="preserve">"Material financial interest" means a financial interest in a transaction that would reasonably be expected to impair the objectivity of the director’s judgment when participating in action on the authorization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3</w:t>
        <w:t xml:space="preserve">.  </w:t>
      </w:r>
      <w:r>
        <w:rPr>
          <w:b/>
        </w:rPr>
        <w:t xml:space="preserve">Related person.</w:t>
        <w:t xml:space="preserve"> </w:t>
      </w:r>
      <w:r>
        <w:t xml:space="preserve"> </w:t>
      </w:r>
      <w:r>
        <w:t xml:space="preserve">"Related person" means:</w:t>
      </w:r>
    </w:p>
    <w:p>
      <w:pPr>
        <w:jc w:val="both"/>
        <w:spacing w:before="100" w:after="0"/>
        <w:ind w:start="720"/>
      </w:pPr>
      <w:r>
        <w:rPr/>
        <w:t>A</w:t>
        <w:t xml:space="preserve">.  </w:t>
      </w:r>
      <w:r>
        <w:rPr/>
      </w:r>
      <w:r>
        <w:t xml:space="preserve">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289, §27 (RP).]</w:t>
      </w:r>
    </w:p>
    <w:p>
      <w:pPr>
        <w:jc w:val="both"/>
        <w:spacing w:before="100" w:after="0"/>
        <w:ind w:start="720"/>
      </w:pPr>
      <w:r>
        <w:rPr/>
        <w:t>C</w:t>
        <w:t xml:space="preserve">.  </w:t>
      </w:r>
      <w:r>
        <w:rPr/>
      </w:r>
      <w:r>
        <w:t xml:space="preserve">A child, stepchild, grandchild, parent, stepparent, grandparent, sibling, stepsibling, half sibling, aunt, uncle, niece or nephew, or spouse of any of those persons, of the individual or of 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D</w:t>
        <w:t xml:space="preserve">.  </w:t>
      </w:r>
      <w:r>
        <w:rPr/>
      </w:r>
      <w:r>
        <w:t xml:space="preserve">Another individual living in the same home as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E</w:t>
        <w:t xml:space="preserve">.  </w:t>
      </w:r>
      <w:r>
        <w:rPr/>
      </w:r>
      <w:r>
        <w:t xml:space="preserve">An entity, other than the corporation or an entity controlled by the corporation, controlled by the individual or any person specified in </w:t>
      </w:r>
      <w:r>
        <w:t>paragraph A</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F</w:t>
        <w:t xml:space="preserve">.  </w:t>
      </w:r>
      <w:r>
        <w:rPr/>
      </w:r>
      <w:r>
        <w:t xml:space="preserve">A domestic or foreign:</w:t>
      </w:r>
    </w:p>
    <w:p>
      <w:pPr>
        <w:jc w:val="both"/>
        <w:spacing w:before="100" w:after="0"/>
        <w:ind w:start="1080"/>
      </w:pPr>
      <w:r>
        <w:rPr/>
        <w:t>(</w:t>
        <w:t>1</w:t>
        <w:t xml:space="preserve">)  </w:t>
      </w:r>
      <w:r>
        <w:rPr/>
      </w:r>
      <w:r>
        <w:t xml:space="preserve">Business or nonprofit corporation, other than the corporation or an entity controlled by the corporation, of which the individual is a director;</w:t>
      </w:r>
    </w:p>
    <w:p>
      <w:pPr>
        <w:jc w:val="both"/>
        <w:spacing w:before="100" w:after="0"/>
        <w:ind w:start="1080"/>
      </w:pPr>
      <w:r>
        <w:rPr/>
        <w:t>(</w:t>
        <w:t>2</w:t>
        <w:t xml:space="preserve">)  </w:t>
      </w:r>
      <w:r>
        <w:rPr/>
      </w:r>
      <w:r>
        <w:t xml:space="preserve">Unincorporated entity of which the individual is a general partner or a member of the governing body; or</w:t>
      </w:r>
    </w:p>
    <w:p>
      <w:pPr>
        <w:jc w:val="both"/>
        <w:spacing w:before="100" w:after="0"/>
        <w:ind w:start="1080"/>
      </w:pPr>
      <w:r>
        <w:rPr/>
        <w:t>(</w:t>
        <w:t>3</w:t>
        <w:t xml:space="preserve">)  </w:t>
      </w:r>
      <w:r>
        <w:rPr/>
      </w:r>
      <w:r>
        <w:t xml:space="preserve">Individual, trust or estate for whom or of which the individual is a trustee, guardian, personal representative or like fiduciary; or</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G</w:t>
        <w:t xml:space="preserve">.  </w:t>
      </w:r>
      <w:r>
        <w:rPr/>
      </w:r>
      <w:r>
        <w:t xml:space="preserve">A person that is, or an entity that is controlled by, an employer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§14 (AMD).]</w:t>
      </w:r>
    </w:p>
    <w:p>
      <w:pPr>
        <w:jc w:val="both"/>
        <w:spacing w:before="100" w:after="100"/>
        <w:ind w:start="360"/>
        <w:ind w:firstLine="360"/>
      </w:pPr>
      <w:r>
        <w:rPr>
          <w:b/>
        </w:rPr>
        <w:t>3-A</w:t>
        <w:t xml:space="preserve">.  </w:t>
      </w:r>
      <w:r>
        <w:rPr>
          <w:b/>
        </w:rPr>
        <w:t xml:space="preserve">Relevant time.</w:t>
        <w:t xml:space="preserve"> </w:t>
      </w:r>
      <w:r>
        <w:t xml:space="preserve"> </w:t>
      </w:r>
      <w:r>
        <w:t xml:space="preserve">"Relevant time," with regard to a transaction, means:</w:t>
      </w:r>
    </w:p>
    <w:p>
      <w:pPr>
        <w:jc w:val="both"/>
        <w:spacing w:before="100" w:after="0"/>
        <w:ind w:start="720"/>
      </w:pPr>
      <w:r>
        <w:rPr/>
        <w:t>A</w:t>
        <w:t xml:space="preserve">.  </w:t>
      </w:r>
      <w:r>
        <w:rPr/>
      </w:r>
      <w:r>
        <w:t xml:space="preserve">The time at which the directors' action regarding the transaction is taken in compliance with </w:t>
      </w:r>
      <w:r>
        <w:t>section 873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If the transaction is not brought before the board of directors of the corporation, or its committee, for action under </w:t>
      </w:r>
      <w:r>
        <w:t>section 873</w:t>
      </w:r>
      <w:r>
        <w:t xml:space="preserve">, the time at which the corporation or an entity controlled by the corporation becomes legally obligated to consummate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4</w:t>
        <w:t xml:space="preserve">.  </w:t>
      </w:r>
      <w:r>
        <w:rPr>
          <w:b/>
        </w:rPr>
        <w:t xml:space="preserve">Required disclosure.</w:t>
        <w:t xml:space="preserve"> </w:t>
      </w:r>
      <w:r>
        <w:t xml:space="preserve"> </w:t>
      </w:r>
      <w:r>
        <w:t xml:space="preserve">"Required disclosure" means disclosure of:</w:t>
      </w:r>
    </w:p>
    <w:p>
      <w:pPr>
        <w:jc w:val="both"/>
        <w:spacing w:before="100" w:after="0"/>
        <w:ind w:start="720"/>
      </w:pPr>
      <w:r>
        <w:rPr/>
        <w:t>A</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All facts known to the director regarding the subject matter of the transaction that a director without such conflicting interest would reasonably believe to be material in deciding whether to proceed with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5</w:t>
        <w:t xml:space="preserve">.  </w:t>
      </w:r>
      <w:r>
        <w:rPr>
          <w:b/>
        </w:rPr>
        <w:t xml:space="preserve">Time of commitment.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§A20 (COR). RR 2001, c. 2, §A21 (AFF). PL 2001, c. 640, §A2 (NEW). PL 2001, c. 640, §B7 (AFF). PL 2007, c. 289, §27 (AMD). PL 2015, c. 259,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