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6022-A</w:t>
        <w:t xml:space="preserve">.  </w:t>
      </w:r>
      <w:r>
        <w:rPr>
          <w:b/>
        </w:rPr>
        <w:t xml:space="preserve">Limit on initial amount paid by tenant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UNTIL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(TEXT EFFECTIVE 1/01/25)</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(TEXT EFFECTIVE 1/01/25)</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jc w:val="both"/>
        <w:spacing w:before="100" w:after="100"/>
        <w:ind w:start="1080" w:hanging="720"/>
      </w:pPr>
      <w:r>
        <w:rPr>
          <w:b/>
        </w:rPr>
        <w:t>§</w:t>
        <w:t>6030-I</w:t>
        <w:t xml:space="preserve">.  </w:t>
      </w:r>
      <w:r>
        <w:rPr>
          <w:b/>
        </w:rPr>
        <w:t xml:space="preserve">Optional recurring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