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w:t>
        <w:t xml:space="preserve">.  </w:t>
      </w:r>
      <w:r>
        <w:rPr>
          <w:b/>
        </w:rPr>
        <w:t xml:space="preserve">Town may make an offer of judgment</w:t>
      </w:r>
    </w:p>
    <w:p>
      <w:pPr>
        <w:jc w:val="both"/>
        <w:spacing w:before="100" w:after="100"/>
        <w:ind w:start="360"/>
        <w:ind w:firstLine="360"/>
      </w:pPr>
      <w:r>
        <w:rPr/>
      </w:r>
      <w:r>
        <w:rPr/>
      </w:r>
      <w:r>
        <w:t xml:space="preserve">In actions against towns for injury to the person or damage to property from defect in ways, a town may make an offer of judgment in the same manner and with the same effect as defendants in other civil actions.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 Town may make an offer of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 Town may make an offer of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§102. TOWN MAY MAKE AN OFFER OF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