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When trustees may appear for principal</w:t>
      </w:r>
    </w:p>
    <w:p>
      <w:pPr>
        <w:jc w:val="both"/>
        <w:spacing w:before="100" w:after="100"/>
        <w:ind w:start="360"/>
        <w:ind w:firstLine="360"/>
      </w:pPr>
      <w:r>
        <w:rPr/>
      </w:r>
      <w:r>
        <w:rPr/>
      </w:r>
      <w:r>
        <w:t xml:space="preserve">When the principal is out of the State at the time of service and has no agent therein and does not appear in his own person or by attorney, any one or more of the trustees having goods, effects or credits in their hands, and being adjudged trustees, may appear in his behalf and in his name plead and defend the cause.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§2607. When trustees may appear for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When trustees may appear for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§2607. WHEN TRUSTEES MAY APPEAR FOR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