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Taxes due corporation from defendant exempt</w:t>
      </w:r>
    </w:p>
    <w:p>
      <w:pPr>
        <w:jc w:val="both"/>
        <w:spacing w:before="100" w:after="100"/>
        <w:ind w:start="360"/>
        <w:ind w:firstLine="360"/>
      </w:pPr>
      <w:r>
        <w:rPr/>
      </w:r>
      <w:r>
        <w:rPr/>
      </w:r>
      <w:r>
        <w:t xml:space="preserve">Any corporation summoned as trustee of a defendant may set off and deduct from any amount found due the defendant from the trustee and attached by trustee process the amount due from the defendant to the trustee for taxes.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§2609. Taxes due corporation from defendant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Taxes due corporation from defendant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§2609. TAXES DUE CORPORATION FROM DEFENDANT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