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4854</w:t>
        <w:t xml:space="preserve">.  </w:t>
      </w:r>
      <w:r>
        <w:rPr>
          <w:b/>
        </w:rPr>
        <w:t xml:space="preserve">Right of corporation to redeem</w:t>
      </w:r>
    </w:p>
    <w:p>
      <w:pPr>
        <w:jc w:val="both"/>
        <w:spacing w:before="100" w:after="100"/>
        <w:ind w:start="360"/>
        <w:ind w:firstLine="360"/>
      </w:pPr>
      <w:r>
        <w:rPr/>
      </w:r>
      <w:r>
        <w:rPr/>
      </w:r>
      <w:r>
        <w:t xml:space="preserve">The corporation, at any time within 3 months after the day of sale, may redeem said franchise by paying to the purchaser the sum which he paid in satisfaction of the execution, with 12% interest, in addition to the toll received.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§4854. Right of corporation to redeem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§4854. Right of corporation to redeem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§4854. RIGHT OF CORPORATION TO REDEEM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