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§6901. PROOF OF SEIZIN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