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or bail commissioner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2023,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PL 2023,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§1025-A. COUNTY JAIL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