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w:t>
        <w:t xml:space="preserve">.  </w:t>
      </w:r>
      <w:r>
        <w:rPr>
          <w:b/>
        </w:rPr>
        <w:t xml:space="preserve">View by jury</w:t>
      </w:r>
    </w:p>
    <w:p>
      <w:pPr>
        <w:jc w:val="both"/>
        <w:spacing w:before="100" w:after="100"/>
        <w:ind w:start="360"/>
        <w:ind w:firstLine="360"/>
      </w:pPr>
      <w:r>
        <w:rPr/>
      </w:r>
      <w:r>
        <w:rPr/>
      </w:r>
      <w:r>
        <w:t xml:space="preserve">The court may order a view by any jury in a criminal case.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§1260. View by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 View by 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§1260. VIEW BY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