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the person to attend and testify in this State, the person may not while in this State pursuant to the summons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from that state, the person may not while so passing through this State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§1415.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