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§639. Authority to install and monitor a tracking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Authority to install and monitor a tracking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§639. AUTHORITY TO INSTALL AND MONITOR A TRACKING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