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Criminal use of disabling chemicals</w:t>
      </w:r>
    </w:p>
    <w:p>
      <w:pPr>
        <w:jc w:val="both"/>
        <w:spacing w:before="100" w:after="0"/>
        <w:ind w:start="360"/>
        <w:ind w:firstLine="360"/>
      </w:pPr>
      <w:r>
        <w:rPr>
          <w:b/>
        </w:rPr>
        <w:t>1</w:t>
        <w:t xml:space="preserve">.  </w:t>
      </w:r>
      <w:r>
        <w:rPr>
          <w:b/>
        </w:rPr>
      </w:r>
      <w:r>
        <w:t xml:space="preserve"> </w:t>
      </w:r>
      <w:r>
        <w:t xml:space="preserve">A person is guilty of criminal use of disabling chemicals if he intentionally sprays or otherwise uses upon any other person chemical mace or any similar substance composed of a mixture of gas and chemicals which has or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disabling chemicals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This section shall not apply to the use of those disabling chemicals when that use is for the purpose of:</w:t>
      </w:r>
    </w:p>
    <w:p>
      <w:pPr>
        <w:jc w:val="both"/>
        <w:spacing w:before="100" w:after="0"/>
        <w:ind w:start="720"/>
      </w:pPr>
      <w:r>
        <w:rPr/>
        <w:t>A</w:t>
        <w:t xml:space="preserve">.  </w:t>
      </w:r>
      <w:r>
        <w:rPr/>
      </w:r>
      <w:r>
        <w:t xml:space="preserve">Defending a person under </w:t>
      </w:r>
      <w:r>
        <w:t>section 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B</w:t>
        <w:t xml:space="preserve">.  </w:t>
      </w:r>
      <w:r>
        <w:rPr/>
      </w:r>
      <w:r>
        <w:t xml:space="preserve">Defending premises under </w:t>
      </w:r>
      <w:r>
        <w:t>section 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C</w:t>
        <w:t xml:space="preserve">.  </w:t>
      </w:r>
      <w:r>
        <w:rPr/>
      </w:r>
      <w:r>
        <w:t xml:space="preserve">Retaking property, preventing that taking or preventing criminal mischief under </w:t>
      </w:r>
      <w:r>
        <w:t>section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360"/>
      </w:pPr>
      <w:r>
        <w:rPr/>
      </w:r>
      <w:r>
        <w:rPr/>
      </w:r>
      <w:r>
        <w:t xml:space="preserve">as authorized for the use of nondeadly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Criminal use of disabling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Criminal use of disabling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§1002. CRIMINAL USE OF DISABLING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