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Aggravated trafficking, furnishing or cultivation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Aggravated trafficking, furnishing or cultivation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 AGGRAVATED TRAFFICKING, FURNISHING OR CULTIVATION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