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§1263. ELIGIBILITY FOR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