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905-A</w:t>
        <w:t xml:space="preserve">.  </w:t>
      </w:r>
      <w:r>
        <w:rPr>
          <w:b/>
        </w:rPr>
        <w:t xml:space="preserve">Misuse of identification</w:t>
      </w:r>
    </w:p>
    <w:p>
      <w:pPr>
        <w:jc w:val="both"/>
        <w:spacing w:before="100" w:after="100"/>
        <w:ind w:start="360"/>
        <w:ind w:firstLine="360"/>
      </w:pPr>
      <w:r>
        <w:rPr>
          <w:b/>
        </w:rPr>
        <w:t>1</w:t>
        <w:t xml:space="preserve">.  </w:t>
      </w:r>
      <w:r>
        <w:rPr>
          <w:b/>
        </w:rPr>
      </w:r>
      <w:r>
        <w:t xml:space="preserve"> </w:t>
      </w:r>
      <w:r>
        <w:t xml:space="preserve">A person is guilty of misuse of identification if, in order to obtain confidential information, property or services, the person intentionally or knowingly:</w:t>
      </w:r>
    </w:p>
    <w:p>
      <w:pPr>
        <w:jc w:val="both"/>
        <w:spacing w:before="100" w:after="0"/>
        <w:ind w:start="720"/>
      </w:pPr>
      <w:r>
        <w:rPr/>
        <w:t>A</w:t>
        <w:t xml:space="preserve">.  </w:t>
      </w:r>
      <w:r>
        <w:rPr/>
      </w:r>
      <w:r>
        <w:t xml:space="preserve">Presents or uses a credit or debit card that is stolen, forged, canceled or obtained as a result of fraud or deception;</w:t>
      </w:r>
      <w:r>
        <w:t xml:space="preserve">  </w:t>
      </w:r>
      <w:r xmlns:wp="http://schemas.openxmlformats.org/drawingml/2010/wordprocessingDrawing" xmlns:w15="http://schemas.microsoft.com/office/word/2012/wordml">
        <w:rPr>
          <w:rFonts w:ascii="Arial" w:hAnsi="Arial" w:cs="Arial"/>
          <w:sz w:val="22"/>
          <w:szCs w:val="22"/>
        </w:rPr>
        <w:t xml:space="preserve">[PL 1999, c. 190, §3 (NEW).]</w:t>
      </w:r>
    </w:p>
    <w:p>
      <w:pPr>
        <w:jc w:val="both"/>
        <w:spacing w:before="100" w:after="0"/>
        <w:ind w:start="720"/>
      </w:pPr>
      <w:r>
        <w:rPr/>
        <w:t>B</w:t>
        <w:t xml:space="preserve">.  </w:t>
      </w:r>
      <w:r>
        <w:rPr/>
      </w:r>
      <w:r>
        <w:t xml:space="preserve">Presents or uses an account, credit or billing number that that person is not authorized to use or that was obtained as a result of fraud or deception; or</w:t>
      </w:r>
      <w:r>
        <w:t xml:space="preserve">  </w:t>
      </w:r>
      <w:r xmlns:wp="http://schemas.openxmlformats.org/drawingml/2010/wordprocessingDrawing" xmlns:w15="http://schemas.microsoft.com/office/word/2012/wordml">
        <w:rPr>
          <w:rFonts w:ascii="Arial" w:hAnsi="Arial" w:cs="Arial"/>
          <w:sz w:val="22"/>
          <w:szCs w:val="22"/>
        </w:rPr>
        <w:t xml:space="preserve">[PL 1999, c. 190, §3 (NEW).]</w:t>
      </w:r>
    </w:p>
    <w:p>
      <w:pPr>
        <w:jc w:val="both"/>
        <w:spacing w:before="100" w:after="0"/>
        <w:ind w:start="720"/>
      </w:pPr>
      <w:r>
        <w:rPr/>
        <w:t>C</w:t>
        <w:t xml:space="preserve">.  </w:t>
      </w:r>
      <w:r>
        <w:rPr/>
      </w:r>
      <w:r>
        <w:t xml:space="preserve">Presents or uses a form of legal identification that that person is not authorized to use.</w:t>
      </w:r>
      <w:r>
        <w:t xml:space="preserve">  </w:t>
      </w:r>
      <w:r xmlns:wp="http://schemas.openxmlformats.org/drawingml/2010/wordprocessingDrawing" xmlns:w15="http://schemas.microsoft.com/office/word/2012/wordml">
        <w:rPr>
          <w:rFonts w:ascii="Arial" w:hAnsi="Arial" w:cs="Arial"/>
          <w:sz w:val="22"/>
          <w:szCs w:val="22"/>
        </w:rPr>
        <w:t xml:space="preserve">[PL 1999, c. 190,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w:pPr>
        <w:jc w:val="both"/>
        <w:spacing w:before="100" w:after="0"/>
        <w:ind w:start="360"/>
        <w:ind w:firstLine="360"/>
      </w:pPr>
      <w:r>
        <w:rPr>
          <w:b/>
        </w:rPr>
        <w:t>2</w:t>
        <w:t xml:space="preserve">.  </w:t>
      </w:r>
      <w:r>
        <w:rPr>
          <w:b/>
        </w:rPr>
      </w:r>
      <w:r>
        <w:t xml:space="preserve"> </w:t>
      </w:r>
      <w:r>
        <w:t xml:space="preserve">It is an affirmative defense to prosecution under this section that the person believed in good faith that the person was authorized to present or use the card, number or legal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w:pPr>
        <w:jc w:val="both"/>
        <w:spacing w:before="100" w:after="0"/>
        <w:ind w:start="360"/>
        <w:ind w:firstLine="360"/>
      </w:pPr>
      <w:r>
        <w:rPr>
          <w:b/>
        </w:rPr>
        <w:t>3</w:t>
        <w:t xml:space="preserve">.  </w:t>
      </w:r>
      <w:r>
        <w:rPr>
          <w:b/>
        </w:rPr>
      </w:r>
      <w:r>
        <w:t xml:space="preserve"> </w:t>
      </w:r>
      <w:r>
        <w:t xml:space="preserve">Proof of actual or constructive notice of cancellation gives rise to a permissible inference under the Maine Rules of Evidence, Rule 303 that the person who presented the canceled credit or debit card knew it had been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§107 (AMD); PL 2001, c. 383, §156 (AFF).]</w:t>
      </w:r>
    </w:p>
    <w:p>
      <w:pPr>
        <w:jc w:val="both"/>
        <w:spacing w:before="100" w:after="0"/>
        <w:ind w:start="360"/>
        <w:ind w:firstLine="360"/>
      </w:pPr>
      <w:r>
        <w:rPr>
          <w:b/>
        </w:rPr>
        <w:t>4</w:t>
        <w:t xml:space="preserve">.  </w:t>
      </w:r>
      <w:r>
        <w:rPr>
          <w:b/>
        </w:rPr>
      </w:r>
      <w:r>
        <w:t xml:space="preserve"> </w:t>
      </w:r>
      <w:r>
        <w:t xml:space="preserve">As used in this section, "legal identification" includes a social security card, social security number, birth certificate, driver's license, government-issued identification card, oral statement of full name and date of birth or any other means of identifying a person that is generally accepted as accurate and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w:pPr>
        <w:jc w:val="both"/>
        <w:spacing w:before="100" w:after="0"/>
        <w:ind w:start="360"/>
        <w:ind w:firstLine="360"/>
      </w:pPr>
      <w:r>
        <w:rPr>
          <w:b/>
        </w:rPr>
        <w:t>5</w:t>
        <w:t xml:space="preserve">.  </w:t>
      </w:r>
      <w:r>
        <w:rPr>
          <w:b/>
        </w:rPr>
      </w:r>
      <w:r>
        <w:t xml:space="preserve"> </w:t>
      </w:r>
      <w:r>
        <w:t xml:space="preserve">Misuse of identification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 PL 2001, c. 383, §107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§905-A. Misuse of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§905-A. Misuse of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§905-A. MISUSE OF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