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Cotrustees</w:t>
      </w:r>
    </w:p>
    <w:p>
      <w:pPr>
        <w:jc w:val="both"/>
        <w:spacing w:before="100" w:after="0"/>
        <w:ind w:start="360"/>
        <w:ind w:firstLine="360"/>
      </w:pPr>
      <w:r>
        <w:rPr>
          <w:b/>
        </w:rPr>
        <w:t>1</w:t>
        <w:t xml:space="preserve">.  </w:t>
      </w:r>
      <w:r>
        <w:rPr>
          <w:b/>
        </w:rPr>
        <w:t xml:space="preserve">Unanimous decision; majority decision.</w:t>
        <w:t xml:space="preserve"> </w:t>
      </w:r>
      <w:r>
        <w:t xml:space="preserve"> </w:t>
      </w:r>
      <w:r>
        <w:t xml:space="preserve">Cotrustees who are unable to reach a unanimous decision may act by majority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Vacancy.</w:t>
        <w:t xml:space="preserve"> </w:t>
      </w:r>
      <w:r>
        <w:t xml:space="preserve"> </w:t>
      </w:r>
      <w:r>
        <w:t xml:space="preserve">If a vacancy occurs in a cotrusteeship,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Participation by cotrustee.</w:t>
        <w:t xml:space="preserve"> </w:t>
      </w:r>
      <w:r>
        <w:t xml:space="preserve"> </w:t>
      </w:r>
      <w:r>
        <w:t xml:space="preserve">Subject to the Maine Uniform Directed Trust Act, a cotrustee shall participate in the performance of a trustee's function unless the cotrustee is unavailable to perform the function because of absence, illness, disqualification or other temporary incapacity or the cotrustee has properly delegated the performance of the function to another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§5 (AMD).]</w:t>
      </w:r>
    </w:p>
    <w:p>
      <w:pPr>
        <w:jc w:val="both"/>
        <w:spacing w:before="100" w:after="0"/>
        <w:ind w:start="360"/>
        <w:ind w:firstLine="360"/>
      </w:pPr>
      <w:r>
        <w:rPr>
          <w:b/>
        </w:rPr>
        <w:t>4</w:t>
        <w:t xml:space="preserve">.  </w:t>
      </w:r>
      <w:r>
        <w:rPr>
          <w:b/>
        </w:rPr>
        <w:t xml:space="preserve">Cotrustee unavailable.</w:t>
        <w:t xml:space="preserve"> </w:t>
      </w:r>
      <w:r>
        <w:t xml:space="preserve"> </w:t>
      </w:r>
      <w:r>
        <w:t xml:space="preserve">If a cotrustee is unavailable to perform duties because of absence, illness, disqualification or other temporary incapacity, the remaining cotrustee or a majority of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Delegation.</w:t>
        <w:t xml:space="preserve"> </w:t>
      </w:r>
      <w:r>
        <w:t xml:space="preserve"> </w:t>
      </w:r>
      <w:r>
        <w:t xml:space="preserve">A trustee may not delegate to a cotrustee the performance of a function the settlor reasonably expected the trustees to perform jointly.  Unless a delegation was irrevocable, a trustee may revoke a delegation previously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Liability.</w:t>
        <w:t xml:space="preserve"> </w:t>
      </w:r>
      <w:r>
        <w:t xml:space="preserve"> </w:t>
      </w:r>
      <w:r>
        <w:t xml:space="preserve">Except as otherwise provided in </w:t>
      </w:r>
      <w:r>
        <w:t>subsection 7</w:t>
      </w:r>
      <w:r>
        <w:t xml:space="preserve">, a trustee who does not join in an action of another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Reasonable care.</w:t>
        <w:t xml:space="preserve"> </w:t>
      </w:r>
      <w:r>
        <w:t xml:space="preserve"> </w:t>
      </w:r>
      <w:r>
        <w:t xml:space="preserve">Subject to the Maine Uniform Directed Trust Act, each trustee shall exercise reasonable care to:</w:t>
      </w:r>
    </w:p>
    <w:p>
      <w:pPr>
        <w:jc w:val="both"/>
        <w:spacing w:before="100" w:after="0"/>
        <w:ind w:start="720"/>
      </w:pPr>
      <w:r>
        <w:rPr/>
        <w:t>A</w:t>
        <w:t xml:space="preserve">.  </w:t>
      </w:r>
      <w:r>
        <w:rPr/>
      </w:r>
      <w:r>
        <w:t xml:space="preserve">Prevent a cotrustee from committing a serious breach of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w:pPr>
        <w:jc w:val="both"/>
        <w:spacing w:before="100" w:after="0"/>
        <w:ind w:start="720"/>
      </w:pPr>
      <w:r>
        <w:rPr/>
        <w:t>B</w:t>
        <w:t xml:space="preserve">.  </w:t>
      </w:r>
      <w:r>
        <w:rPr/>
      </w:r>
      <w:r>
        <w:t xml:space="preserve">Compel a cotrustee to redress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2019, c. 301, §6 (AMD); PL 2003, c. 618, Pt. A, §2 (AFF).]</w:t>
      </w:r>
    </w:p>
    <w:p>
      <w:pPr>
        <w:jc w:val="both"/>
        <w:spacing w:before="100" w:after="0"/>
        <w:ind w:start="360"/>
        <w:ind w:firstLine="360"/>
      </w:pPr>
      <w:r>
        <w:rPr>
          <w:b/>
        </w:rPr>
        <w:t>8</w:t>
        <w:t xml:space="preserve">.  </w:t>
      </w:r>
      <w:r>
        <w:rPr>
          <w:b/>
        </w:rPr>
        <w:t xml:space="preserve">Dissenting trustee.</w:t>
        <w:t xml:space="preserve"> </w:t>
      </w:r>
      <w:r>
        <w:t xml:space="preserve"> </w:t>
      </w:r>
      <w:r>
        <w:t xml:space="preserve">A dissenting trustee who joins in an action at the direction of the majority of the trustees and who notified in writing any cotrustee of the dissent at or before the time of the action is not liable for the action unless the action is a serious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Cotrustees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Cotrustees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§703. COTRUSTEES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