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Will may pass all property and after-acquired property</w:t>
      </w:r>
    </w:p>
    <w:p>
      <w:pPr>
        <w:jc w:val="both"/>
        <w:spacing w:before="100" w:after="100"/>
        <w:ind w:start="360"/>
        <w:ind w:firstLine="360"/>
      </w:pPr>
      <w:r>
        <w:rPr/>
      </w:r>
      <w:r>
        <w:rPr/>
      </w:r>
      <w:r>
        <w:t xml:space="preserve">A will may provide for the passage of all property the testator owns at death and all property acquired by the estate after the testator's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Will may pass all property and after-acquired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Will may pass all property and after-acquired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§2-602. WILL MAY PASS ALL PROPERTY AND AFTER-ACQUIRED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