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Delivery or filing</w:t>
      </w:r>
    </w:p>
    <w:p>
      <w:pPr>
        <w:jc w:val="both"/>
        <w:spacing w:before="100" w:after="100"/>
        <w:ind w:start="360"/>
        <w:ind w:firstLine="360"/>
      </w:pPr>
      <w:r>
        <w:rPr>
          <w:b/>
        </w:rPr>
        <w:t>1</w:t>
        <w:t xml:space="preserve">.  </w:t>
      </w:r>
      <w:r>
        <w:rPr>
          <w:b/>
        </w:rPr>
        <w:t xml:space="preserve">Beneficiary designation.</w:t>
        <w:t xml:space="preserve"> </w:t>
      </w:r>
      <w:r>
        <w:t xml:space="preserve"> </w:t>
      </w:r>
      <w:r>
        <w:t xml:space="preserve">As used in this section, "beneficiary designation" means an instrument, other than an instrument creating a trust, naming the beneficiary of:</w:t>
      </w:r>
    </w:p>
    <w:p>
      <w:pPr>
        <w:jc w:val="both"/>
        <w:spacing w:before="100" w:after="0"/>
        <w:ind w:start="720"/>
      </w:pPr>
      <w:r>
        <w:rPr/>
        <w:t>A</w:t>
        <w:t xml:space="preserve">.  </w:t>
      </w:r>
      <w:r>
        <w:rPr/>
      </w:r>
      <w:r>
        <w:t xml:space="preserve">An annuity or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account with a designation for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security registered in beneficiary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pension, profit-sharing, retirement or other employment-related benefit plan;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other nonprobate transfer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Delivery of disclaimer; generally.</w:t>
        <w:t xml:space="preserve"> </w:t>
      </w:r>
      <w:r>
        <w:t xml:space="preserve"> </w:t>
      </w:r>
      <w:r>
        <w:t xml:space="preserve">Subject to </w:t>
      </w:r>
      <w:r>
        <w:t>subsections 3</w:t>
      </w:r>
      <w:r>
        <w:t xml:space="preserve"> to </w:t>
      </w:r>
      <w:r>
        <w:t>12</w:t>
      </w:r>
      <w:r>
        <w:t xml:space="preserve">, delivery of a disclaimer may be effected by personal delivery, first-class mail or any other method likely to result in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Disclaimer of interest from intestate succession or will.</w:t>
        <w:t xml:space="preserve"> </w:t>
      </w:r>
      <w:r>
        <w:t xml:space="preserve"> </w:t>
      </w:r>
      <w:r>
        <w:t xml:space="preserve">In the case of an interest created under the law of intestate succession or an interest created by will, other than an interest in a testamentary trust:</w:t>
      </w:r>
    </w:p>
    <w:p>
      <w:pPr>
        <w:jc w:val="both"/>
        <w:spacing w:before="100" w:after="0"/>
        <w:ind w:start="720"/>
      </w:pPr>
      <w:r>
        <w:rPr/>
        <w:t>A</w:t>
        <w:t xml:space="preserve">.  </w:t>
      </w:r>
      <w:r>
        <w:rPr/>
      </w:r>
      <w:r>
        <w:t xml:space="preserve">A disclaimer must be delivered to the personal representative of the decedent's estate or the special administrator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personal representative is then serving, a disclaimer must be filed with the court having jurisdiction to appoint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Disclaimer of interest in a testamentary trust.</w:t>
        <w:t xml:space="preserve"> </w:t>
      </w:r>
      <w:r>
        <w:t xml:space="preserve"> </w:t>
      </w:r>
      <w:r>
        <w:t xml:space="preserve">In the case of an interest in a testamentary trust:</w:t>
      </w:r>
    </w:p>
    <w:p>
      <w:pPr>
        <w:jc w:val="both"/>
        <w:spacing w:before="100" w:after="0"/>
        <w:ind w:start="720"/>
      </w:pPr>
      <w:r>
        <w:rPr/>
        <w:t>A</w:t>
        <w:t xml:space="preserve">.  </w:t>
      </w:r>
      <w:r>
        <w:rPr/>
      </w:r>
      <w:r>
        <w:t xml:space="preserve">A disclaimer must be delivered to the trustee then serving or, if no trustee is then serving, to the personal representative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or personal representative is then serving, the disclaimer must be filed with the court having jurisdiction to enforce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Disclaimer of interest in inter vivos trust.</w:t>
        <w:t xml:space="preserve"> </w:t>
      </w:r>
      <w:r>
        <w:t xml:space="preserve"> </w:t>
      </w:r>
      <w:r>
        <w:t xml:space="preserve">In the case of an interest in an inter vivos trust:</w:t>
      </w:r>
    </w:p>
    <w:p>
      <w:pPr>
        <w:jc w:val="both"/>
        <w:spacing w:before="100" w:after="0"/>
        <w:ind w:start="720"/>
      </w:pPr>
      <w:r>
        <w:rPr/>
        <w:t>A</w:t>
        <w:t xml:space="preserve">.  </w:t>
      </w:r>
      <w:r>
        <w:rPr/>
      </w:r>
      <w:r>
        <w:t xml:space="preserve">A disclaimer must be delivered to the trustee then serving;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is then serving, the disclaimer must be filed with the court having jurisdiction to enforce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disclaimer is made before the time the instrument creating the trust becomes irrevocable, it must be delivered to the settlor of a revocable trust or the transferor of the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of interest created by beneficiary designation.</w:t>
        <w:t xml:space="preserve"> </w:t>
      </w:r>
      <w:r>
        <w:t xml:space="preserve"> </w:t>
      </w:r>
      <w:r>
        <w:t xml:space="preserve">In the case of an interest created by a beneficiary designation that is disclaimed before the time the designation becomes irrevocable, the disclaimer must be delivered to the person making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Disclaimer of interest created by irrevocable beneficiary designation.</w:t>
        <w:t xml:space="preserve"> </w:t>
      </w:r>
      <w:r>
        <w:t xml:space="preserve"> </w:t>
      </w:r>
      <w:r>
        <w:t xml:space="preserve">In the case of an interest created by a beneficiary designation that is disclaimed after the designation becomes irrevocable:</w:t>
      </w:r>
    </w:p>
    <w:p>
      <w:pPr>
        <w:jc w:val="both"/>
        <w:spacing w:before="100" w:after="0"/>
        <w:ind w:start="720"/>
      </w:pPr>
      <w:r>
        <w:rPr/>
        <w:t>A</w:t>
        <w:t xml:space="preserve">.  </w:t>
      </w:r>
      <w:r>
        <w:rPr/>
      </w:r>
      <w:r>
        <w:t xml:space="preserve">The disclaimer of an interest in personal property must be delivered to the person obligated to distribute the interest;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disclaimer of an interest in real property must be recorded in the registry of deeds of the county where the real property that is the subject of the disclaimer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Disclaimer by surviving holder of jointly held property.</w:t>
        <w:t xml:space="preserve"> </w:t>
      </w:r>
      <w:r>
        <w:t xml:space="preserve"> </w:t>
      </w:r>
      <w:r>
        <w:t xml:space="preserve">In the case of a disclaimer by a surviving holder of jointly held property, the disclaimer must be delivered to the person to whom the disclaimed interest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Disclaimer by object or taker in default.</w:t>
        <w:t xml:space="preserve"> </w:t>
      </w:r>
      <w:r>
        <w:t xml:space="preserve"> </w:t>
      </w:r>
      <w:r>
        <w:t xml:space="preserve">In the case of a disclaimer by an object or taker in default of exercise of a power of appointment at any time after the power was created:</w:t>
      </w:r>
    </w:p>
    <w:p>
      <w:pPr>
        <w:jc w:val="both"/>
        <w:spacing w:before="100" w:after="0"/>
        <w:ind w:start="720"/>
      </w:pPr>
      <w:r>
        <w:rPr/>
        <w:t>A</w:t>
        <w:t xml:space="preserve">.  </w:t>
      </w:r>
      <w:r>
        <w:rPr/>
      </w:r>
      <w:r>
        <w:t xml:space="preserve">The disclaimer must be delivered to the holder of the power or to the fiduciary acting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Disclaimer by appointee.</w:t>
        <w:t xml:space="preserve"> </w:t>
      </w:r>
      <w:r>
        <w:t xml:space="preserve"> </w:t>
      </w:r>
      <w:r>
        <w:t xml:space="preserve">In the case of a disclaimer by an appointee of a nonfiduciary power of appointment:</w:t>
      </w:r>
    </w:p>
    <w:p>
      <w:pPr>
        <w:jc w:val="both"/>
        <w:spacing w:before="100" w:after="0"/>
        <w:ind w:start="720"/>
      </w:pPr>
      <w:r>
        <w:rPr/>
        <w:t>A</w:t>
        <w:t xml:space="preserve">.  </w:t>
      </w:r>
      <w:r>
        <w:rPr/>
      </w:r>
      <w:r>
        <w:t xml:space="preserve">The disclaimer must be delivered to the holder, the personal representative of the holder's estate or to the fiduciary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Disclaimer by fiduciary.</w:t>
        <w:t xml:space="preserve"> </w:t>
      </w:r>
      <w:r>
        <w:t xml:space="preserve"> </w:t>
      </w:r>
      <w:r>
        <w:t xml:space="preserve">In the case of a disclaimer by a fiduciary of a power over a trust or estate, the disclaimer must be delivered as provided in </w:t>
      </w:r>
      <w:r>
        <w:t>subsection 3</w:t>
      </w:r>
      <w:r>
        <w:t xml:space="preserve">, </w:t>
      </w:r>
      <w:r>
        <w:t>4</w:t>
      </w:r>
      <w:r>
        <w:t xml:space="preserve"> or </w:t>
      </w:r>
      <w:r>
        <w:t>5</w:t>
      </w:r>
      <w:r>
        <w:t xml:space="preserve"> as if the power disclaimed were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Disclaimer of a power by an agent.</w:t>
        <w:t xml:space="preserve"> </w:t>
      </w:r>
      <w:r>
        <w:t xml:space="preserve"> </w:t>
      </w:r>
      <w:r>
        <w:t xml:space="preserve">In the case of a disclaimer of a power by an agent, the disclaimer must be delivered to the principal or the principal's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§2-912. Delivery 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Delivery 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§2-912. DELIVERY 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