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5-945</w:t>
        <w:t xml:space="preserve">.  </w:t>
      </w:r>
      <w:r>
        <w:rPr>
          <w:b/>
        </w:rPr>
        <w:t xml:space="preserve">Retirement plans</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"retirement plan" means a plan or account created by an employer, the principal or another individual to provide retirement benefits or deferred compensation of which the principal is a participant, beneficiary or owner, including a plan or account under the following sections of the federal Internal Revenue Code:</w:t>
      </w:r>
    </w:p>
    <w:p>
      <w:pPr>
        <w:jc w:val="both"/>
        <w:spacing w:before="100" w:after="0"/>
        <w:ind w:start="720"/>
      </w:pPr>
      <w:r>
        <w:rPr/>
        <w:t>A</w:t>
        <w:t xml:space="preserve">.  </w:t>
      </w:r>
      <w:r>
        <w:rPr/>
      </w:r>
      <w:r>
        <w:t xml:space="preserve">An individual retirement account under 26 United States Code, </w:t>
      </w:r>
      <w:r>
        <w:t>Section 408</w:t>
      </w:r>
      <w:r>
        <w:t xml:space="preserve">, as amended;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Roth individual retirement account under 26 United States Code, </w:t>
      </w:r>
      <w:r>
        <w:t>Section 408A</w:t>
      </w:r>
      <w:r>
        <w:t xml:space="preserve">, as amended;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deemed individual retirement account under 26 United States Code, </w:t>
      </w:r>
      <w:r>
        <w:t>Section 408(q)</w:t>
      </w:r>
      <w:r>
        <w:t xml:space="preserve">, as amended;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An annuity or mutual fund custodial account under 26 United States Code, </w:t>
      </w:r>
      <w:r>
        <w:t>Section 403(b)</w:t>
      </w:r>
      <w:r>
        <w:t xml:space="preserve">, as amended;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 pension, profit-sharing, stock bonus or other retirement plan qualified under 26 United States Code, </w:t>
      </w:r>
      <w:r>
        <w:t>Section 401(a)</w:t>
      </w:r>
      <w:r>
        <w:t xml:space="preserve">, as amended;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 plan under 26 United States Code, </w:t>
      </w:r>
      <w:r>
        <w:t>Section 457(b)</w:t>
      </w:r>
      <w:r>
        <w:t xml:space="preserve">, as amended;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 nonqualified deferred compensation plan under 26 United States Code, </w:t>
      </w:r>
      <w:r>
        <w:t>Section 409A</w:t>
      </w:r>
      <w:r>
        <w:t xml:space="preserve">, as amended.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General authority.</w:t>
        <w:t xml:space="preserve"> </w:t>
      </w:r>
      <w:r>
        <w:t xml:space="preserve"> </w:t>
      </w:r>
      <w:r>
        <w:t xml:space="preserve">Unless the power of attorney otherwise provides, language in a power of attorney granting general authority with respect to retirement plans authorizes the agent to:</w:t>
      </w:r>
    </w:p>
    <w:p>
      <w:pPr>
        <w:jc w:val="both"/>
        <w:spacing w:before="100" w:after="0"/>
        <w:ind w:start="720"/>
      </w:pPr>
      <w:r>
        <w:rPr/>
        <w:t>A</w:t>
        <w:t xml:space="preserve">.  </w:t>
      </w:r>
      <w:r>
        <w:rPr/>
      </w:r>
      <w:r>
        <w:t xml:space="preserve">Select the form and timing of payments under a retirement plan and withdraw benefits from a plan;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Make a rollover, including a direct trustee-to-trustee rollover, of benefits from one retirement plan to another;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Establish a retirement plan in the principal's name;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Make contributions to a retirement plan;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Exercise investment powers available under a retirement plan;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Borrow from, sell assets to or purchase assets from a retirement plan.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§5-945. Retirement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§5-945. Retirement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§5-945. RETIREMENT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